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40B2F">
      <w:pPr>
        <w:keepNext w:val="0"/>
        <w:keepLines w:val="0"/>
        <w:widowControl/>
        <w:suppressLineNumbers w:val="0"/>
        <w:ind w:left="0" w:leftChars="0" w:firstLine="638" w:firstLineChars="266"/>
        <w:jc w:val="left"/>
        <w:rPr>
          <w:rFonts w:ascii="宋体" w:hAnsi="宋体" w:eastAsia="宋体" w:cs="宋体"/>
          <w:kern w:val="0"/>
          <w:sz w:val="24"/>
          <w:szCs w:val="24"/>
          <w:lang w:val="en-US" w:eastAsia="zh-CN" w:bidi="ar"/>
        </w:rPr>
      </w:pPr>
    </w:p>
    <w:p w14:paraId="50A603C7">
      <w:pPr>
        <w:pStyle w:val="2"/>
        <w:keepNext w:val="0"/>
        <w:keepLines w:val="0"/>
        <w:widowControl/>
        <w:suppressLineNumbers w:val="0"/>
        <w:ind w:left="0" w:leftChars="0" w:firstLine="1282" w:firstLineChars="266"/>
        <w:jc w:val="center"/>
      </w:pPr>
      <w:r>
        <w:t>建筑工程施工许可管理办法</w:t>
      </w:r>
    </w:p>
    <w:p w14:paraId="522CCE6A">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bookmarkStart w:id="0" w:name="lemma-summary"/>
      <w:bookmarkEnd w:id="0"/>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《建筑工程施工许可管理办法》</w:t>
      </w:r>
      <w:r>
        <w:rPr>
          <w:rFonts w:hint="eastAsia" w:ascii="仿宋_GB2312" w:hAnsi="仿宋_GB2312" w:eastAsia="仿宋_GB2312" w:cs="仿宋_GB2312"/>
          <w:kern w:val="0"/>
          <w:sz w:val="32"/>
          <w:szCs w:val="32"/>
          <w:vertAlign w:val="superscript"/>
          <w:lang w:val="en-US" w:eastAsia="zh-CN" w:bidi="ar"/>
        </w:rPr>
        <w:t xml:space="preserve"> [1]</w:t>
      </w:r>
      <w:r>
        <w:rPr>
          <w:rFonts w:hint="eastAsia" w:ascii="仿宋_GB2312" w:hAnsi="仿宋_GB2312" w:eastAsia="仿宋_GB2312" w:cs="仿宋_GB2312"/>
          <w:kern w:val="0"/>
          <w:sz w:val="32"/>
          <w:szCs w:val="32"/>
          <w:lang w:val="en-US" w:eastAsia="zh-CN" w:bidi="ar"/>
        </w:rPr>
        <w:t>，2014年6月25日，中华人民共和国住房和城乡建设部令第18号公布，自2014年10月25日起施行。1999年10月15日建设部令第71号发布、2001年7月4日建设部令第91号修正的《建筑工程施工许可管理办法》同时废止。</w:t>
      </w:r>
    </w:p>
    <w:p w14:paraId="1EA4D25E">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2018年9月28日，中华人民共和国住房和城乡建设部令第42号公布“</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baike.baidu.com/item/%E4%BD%8F%E6%88%BF%E5%9F%8E%E4%B9%A1%E5%BB%BA%E8%AE%BE%E9%83%A8%E5%85%B3%E4%BA%8E%E4%BF%AE%E6%94%B9%E3%80%8A%E5%BB%BA%E7%AD%91%E5%B7%A5%E7%A8%8B%E6%96%BD%E5%B7%A5%E8%AE%B8%E5%8F%AF%E7%AE%A1%E7%90%86%E5%8A%9E%E6%B3%95%E3%80%8B%E7%9A%84%E5%86%B3%E5%AE%9A/56051244?fromModule=lemma_inlink" \t "/tmp/wps-inspur/x/_blank" </w:instrText>
      </w:r>
      <w:r>
        <w:rPr>
          <w:rFonts w:hint="eastAsia" w:ascii="仿宋_GB2312" w:hAnsi="仿宋_GB2312" w:eastAsia="仿宋_GB2312" w:cs="仿宋_GB2312"/>
          <w:kern w:val="0"/>
          <w:sz w:val="32"/>
          <w:szCs w:val="32"/>
          <w:lang w:val="en-US" w:eastAsia="zh-CN" w:bidi="ar"/>
        </w:rPr>
        <w:fldChar w:fldCharType="separate"/>
      </w:r>
      <w:r>
        <w:rPr>
          <w:rStyle w:val="6"/>
          <w:rFonts w:hint="eastAsia" w:ascii="仿宋_GB2312" w:hAnsi="仿宋_GB2312" w:eastAsia="仿宋_GB2312" w:cs="仿宋_GB2312"/>
          <w:sz w:val="32"/>
          <w:szCs w:val="32"/>
        </w:rPr>
        <w:t>住房城乡建设部关于修改《建筑工程施工许可管理办法》的决定</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vertAlign w:val="superscript"/>
          <w:lang w:val="en-US" w:eastAsia="zh-CN" w:bidi="ar"/>
        </w:rPr>
        <w:t xml:space="preserve"> [2]</w:t>
      </w:r>
      <w:r>
        <w:rPr>
          <w:rFonts w:hint="eastAsia" w:ascii="仿宋_GB2312" w:hAnsi="仿宋_GB2312" w:eastAsia="仿宋_GB2312" w:cs="仿宋_GB2312"/>
          <w:kern w:val="0"/>
          <w:sz w:val="32"/>
          <w:szCs w:val="32"/>
          <w:lang w:val="en-US" w:eastAsia="zh-CN" w:bidi="ar"/>
        </w:rPr>
        <w:t>”，自公布之日起施行。</w:t>
      </w:r>
    </w:p>
    <w:p w14:paraId="1F3590B9">
      <w:pPr>
        <w:keepNext w:val="0"/>
        <w:keepLines w:val="0"/>
        <w:widowControl/>
        <w:suppressLineNumbers w:val="0"/>
        <w:ind w:left="0" w:leftChars="0" w:firstLine="419" w:firstLineChars="131"/>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2021年3月30日，中华人民共和国住房和城乡建设部令第52号公布“住房和城乡建设部关于修改《建筑工程施工许可管理办法》等三部规章的决定</w:t>
      </w:r>
      <w:r>
        <w:rPr>
          <w:rFonts w:hint="eastAsia" w:ascii="仿宋_GB2312" w:hAnsi="仿宋_GB2312" w:eastAsia="仿宋_GB2312" w:cs="仿宋_GB2312"/>
          <w:kern w:val="0"/>
          <w:sz w:val="32"/>
          <w:szCs w:val="32"/>
          <w:vertAlign w:val="superscript"/>
          <w:lang w:val="en-US" w:eastAsia="zh-CN" w:bidi="ar"/>
        </w:rPr>
        <w:t xml:space="preserve"> [3]</w:t>
      </w:r>
      <w:r>
        <w:rPr>
          <w:rFonts w:hint="eastAsia" w:ascii="仿宋_GB2312" w:hAnsi="仿宋_GB2312" w:eastAsia="仿宋_GB2312" w:cs="仿宋_GB2312"/>
          <w:kern w:val="0"/>
          <w:sz w:val="32"/>
          <w:szCs w:val="32"/>
          <w:lang w:val="en-US" w:eastAsia="zh-CN" w:bidi="ar"/>
        </w:rPr>
        <w:t>”，自公布之日起施行。</w:t>
      </w:r>
    </w:p>
    <w:p w14:paraId="0A1F6673">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2014年6月25日住房和城乡建设部令第18号发布，根据2018年9月28日住房和城乡建设部令第42号、2021年3月30日中华人民共和国住房和城乡建设部令第52号修正）</w:t>
      </w:r>
    </w:p>
    <w:p w14:paraId="531BCCDB">
      <w:pPr>
        <w:keepNext w:val="0"/>
        <w:keepLines w:val="0"/>
        <w:widowControl/>
        <w:suppressLineNumbers w:val="0"/>
        <w:ind w:left="0" w:leftChars="0" w:firstLine="419" w:firstLineChars="131"/>
        <w:jc w:val="left"/>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第一条</w:t>
      </w:r>
    </w:p>
    <w:p w14:paraId="298B9208">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为了加强对建筑活动的监督管理，维护建筑市场秩序，保证建筑工程的质量和安全，根据《中华人民共和国建筑法》，制定本办法。</w:t>
      </w:r>
    </w:p>
    <w:p w14:paraId="44F06FCF">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第二条</w:t>
      </w:r>
    </w:p>
    <w:p w14:paraId="3758478A">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bookmarkStart w:id="1" w:name="_GoBack"/>
      <w:bookmarkEnd w:id="1"/>
    </w:p>
    <w:p w14:paraId="2587544A">
      <w:pPr>
        <w:keepNext w:val="0"/>
        <w:keepLines w:val="0"/>
        <w:widowControl/>
        <w:suppressLineNumbers w:val="0"/>
        <w:ind w:left="0" w:leftChars="0" w:firstLine="419" w:firstLineChars="131"/>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工程投资额在30万元以下或者建筑面积在300平方米以下的建筑工程，可以不申请办理施工许可证。省、自治区、直辖市人民政府住房城乡建设主管部门可以根据当地的实际情况，对限额进行调整，并报国务院住房城乡建设主管部门备案。</w:t>
      </w:r>
    </w:p>
    <w:p w14:paraId="448CD312">
      <w:pPr>
        <w:keepNext w:val="0"/>
        <w:keepLines w:val="0"/>
        <w:widowControl/>
        <w:suppressLineNumbers w:val="0"/>
        <w:ind w:left="0" w:leftChars="0" w:firstLine="419" w:firstLineChars="131"/>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按照国务院规定的权限和程序批准开工报告的建筑工程，不再领取施工许可证。</w:t>
      </w:r>
    </w:p>
    <w:p w14:paraId="76AA39AE">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第三条</w:t>
      </w:r>
    </w:p>
    <w:p w14:paraId="3B0CA1C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本办法规定应当申请领取施工许可证的建筑工程未取得施工许可证的，一律不得开工。</w:t>
      </w:r>
    </w:p>
    <w:p w14:paraId="6798A81E">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任何单位和个人不得将应当申请领取施工许可证的工程项目分解为若干限额以下的工程项目，规避申请领取施工许可证。</w:t>
      </w:r>
    </w:p>
    <w:p w14:paraId="51AF0BE0">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第四条</w:t>
      </w:r>
    </w:p>
    <w:p w14:paraId="0ADED3A7">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建设单位申请领取施工许可证，应当具备下列条件，并提交相应的证明文件：</w:t>
      </w:r>
    </w:p>
    <w:p w14:paraId="74B7AF65">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（一）依法应当办理用地批准手续的，已经办理该建筑工程用地批准手续。</w:t>
      </w:r>
    </w:p>
    <w:p w14:paraId="3F135CFD">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（二）依法应当办理建设工程规划许可证的，已经取得建设工程规划许可证。</w:t>
      </w:r>
    </w:p>
    <w:p w14:paraId="73E1C572">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（三）施工场地已经基本具备施工条件，需要征收房屋的，其进度符合施工要求。</w:t>
      </w:r>
    </w:p>
    <w:p w14:paraId="78E55D47">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（四）已经确定施工企业。按照规定应当招标的工程没有招标，应当公开招标的工程没有公开招标，或者肢解发包工程，以及将工程发包给不具备相应资质条件的企业的，所确定的施工企业无效。</w:t>
      </w:r>
    </w:p>
    <w:p w14:paraId="4177C958">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（五）有满足施工需要的资金安排、施工图纸及技术资料，建设单位应当提供建设资金已经落实承诺书，施工图设计文件已按规定审查合格。</w:t>
      </w:r>
    </w:p>
    <w:p w14:paraId="1428E9F5">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3E5B13A9">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县级以上地方人民政府住房城乡建设主管部门不得违反法律法规规定，增设办理施工许可证的其他条件。</w:t>
      </w:r>
    </w:p>
    <w:p w14:paraId="0085038C">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第五条</w:t>
      </w:r>
    </w:p>
    <w:p w14:paraId="033035B4">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申请办理施工许可证，应当按照下列程序进行：</w:t>
      </w:r>
    </w:p>
    <w:p w14:paraId="3D82FC82">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（一）建设单位向发证机关领取《建筑工程施工许可证申请表》。</w:t>
      </w:r>
    </w:p>
    <w:p w14:paraId="5269AA5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（二）建设单位持加盖单位及法定代表人印鉴的《建筑工程施工许可证申请表》，并附本办法第四条规定的证明文件，向发证机关提出申请。</w:t>
      </w:r>
    </w:p>
    <w:p w14:paraId="7D47C297">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w:t>
      </w:r>
    </w:p>
    <w:p w14:paraId="19C05EAA">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建筑工程在施工过程中，建设单位或者施工单位发生变更的，应当重新申请领取施工许可证。</w:t>
      </w:r>
    </w:p>
    <w:p w14:paraId="52E6F44F">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第六条</w:t>
      </w:r>
    </w:p>
    <w:p w14:paraId="30DEF84A">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建设单位申请领取施工许可证的工程名称、地点、规模，应当符合依法签订的施工承包合同。</w:t>
      </w:r>
    </w:p>
    <w:p w14:paraId="1D76F018">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施工许可证应当放置在施工现场备查，并按规定在施工现场公开。</w:t>
      </w:r>
    </w:p>
    <w:p w14:paraId="2133F529">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第七条</w:t>
      </w:r>
    </w:p>
    <w:p w14:paraId="6BAB567E">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施工许可证不得伪造和涂改。</w:t>
      </w:r>
    </w:p>
    <w:p w14:paraId="2B119732">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第八条</w:t>
      </w:r>
    </w:p>
    <w:p w14:paraId="08C90701">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14:paraId="1EF290B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p>
    <w:p w14:paraId="368356EC">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在建的建筑工程因故中止施工的，建设单位应当自中止施工之日起一个月内向发证机关报告，报告内容包括中止施工的时间、原因、在施部位、维修管理措施等，并按照规定做好建筑工程的维护管理工作。</w:t>
      </w:r>
    </w:p>
    <w:p w14:paraId="2880A245">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建筑工程恢复施工时，应当向发证机关报告；中止施工满一年的工程恢复施工前，建设单位应当报发证机关核验施工许可证。</w:t>
      </w:r>
    </w:p>
    <w:p w14:paraId="0E3B509C">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第十条</w:t>
      </w:r>
    </w:p>
    <w:p w14:paraId="66893184">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发证机关应当将办理施工许可证的依据、条件、程序、期限以及需要提交的全部材料和申请表示范文本等，在办公场所和有关网站予以公示。</w:t>
      </w:r>
    </w:p>
    <w:p w14:paraId="7567617E">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发证机关作出的施工许可决定，应当予以公开，公众有权查阅。</w:t>
      </w:r>
    </w:p>
    <w:p w14:paraId="375AF688">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第十一条</w:t>
      </w:r>
    </w:p>
    <w:p w14:paraId="773C91AA">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发证机关应当建立颁发施工许可证后的监督检查制度，对取得施工许可证后条件发生变化、延期开工、中止施工等行为进行监督检查，发现违法违规行为及时处理。</w:t>
      </w:r>
    </w:p>
    <w:p w14:paraId="30F000BF">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第十二条</w:t>
      </w:r>
    </w:p>
    <w:p w14:paraId="2344A0CD">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对于未取得施工许可证或者为规避办理施工许可证将工程项目分解后擅自施工的，由有管辖权的发证机关责令停止施工，限期改正，对建设单位处工程合同价款1%以上2%以下罚款；对施工单位处3万元以下罚款。</w:t>
      </w:r>
    </w:p>
    <w:p w14:paraId="12A28F85">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第十三条</w:t>
      </w:r>
    </w:p>
    <w:p w14:paraId="30BA2639">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建设单位采用欺骗、贿赂等不正当手段取得施工许可证的，由原发证机关撤销施工许可证，责令停止施工，并处1万元以上3万元以下罚款；构成犯罪的，依法追究刑事责任。</w:t>
      </w:r>
    </w:p>
    <w:p w14:paraId="259A8ABA">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第十四条</w:t>
      </w:r>
    </w:p>
    <w:p w14:paraId="176F3FE8">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建设单位隐瞒有关情况或者提供虚假材料申请施工许可证的，发证机关不予受理或者不予许可，并处1万元以上3万元以下罚款；构成犯罪的，依法追究刑事责任。</w:t>
      </w:r>
    </w:p>
    <w:p w14:paraId="36DFDDE6">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建设单位伪造或者涂改施工许可证的，由发证机关责令停止施工，并处1万元以上3万元以下罚款；构成犯罪的，依法追究刑事责任。</w:t>
      </w:r>
    </w:p>
    <w:p w14:paraId="58A1E746">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第十五条</w:t>
      </w:r>
    </w:p>
    <w:p w14:paraId="0E4CCDC5">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依照本办法规定，给予单位罚款处罚的，对单位直接负责的主管人员和其他直接责任人员处单位罚款数额5%以上10%以下罚款。</w:t>
      </w:r>
    </w:p>
    <w:p w14:paraId="1B068127">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单位及相关责任人受到处罚的，作为不良行为记录予以通报。</w:t>
      </w:r>
    </w:p>
    <w:p w14:paraId="078B55D7">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第十六条</w:t>
      </w:r>
    </w:p>
    <w:p w14:paraId="342F0CA1">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发证机关及其工作人员，违反本办法，有下列情形之一的，由其上级行政机关或者监察机关责令改正；情节严重的，对直接负责的主管人员和其他直接责任人员，依法给予行政处分：</w:t>
      </w:r>
    </w:p>
    <w:p w14:paraId="4E0ED35F">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（一）对不符合条件的申请人准予施工许可的；</w:t>
      </w:r>
    </w:p>
    <w:p w14:paraId="4B1D6CE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（二）对符合条件的申请人不予施工许可或者未在法定期限内作出准予许可决定的；</w:t>
      </w:r>
    </w:p>
    <w:p w14:paraId="106D0376">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（三）对符合条件的申请不予受理的；</w:t>
      </w:r>
    </w:p>
    <w:p w14:paraId="0AD28520">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（四）利用职务上的便利，收受他人财物或者谋取其他利益的；</w:t>
      </w:r>
    </w:p>
    <w:p w14:paraId="06CB1C4D">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（五）不依法履行监督职责或者监督不力，造成严重后果的。</w:t>
      </w:r>
    </w:p>
    <w:p w14:paraId="07138FB7">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第十七条</w:t>
      </w:r>
    </w:p>
    <w:p w14:paraId="23D67E5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建筑工程施工许可证由国务院住房城乡建设主管部门制定格式，由各省、自治区、直辖市人民政府住房城乡建设主管部门统一印制。</w:t>
      </w:r>
    </w:p>
    <w:p w14:paraId="30A8B6CD">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施工许可证分为正本和副本，正本和副本具有同等法律效力。复印的施工许可证无效。</w:t>
      </w:r>
    </w:p>
    <w:p w14:paraId="411A5993">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第十八条</w:t>
      </w:r>
    </w:p>
    <w:p w14:paraId="1F34C57B">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本办法关于施工许可管理的规定适用于其他专业建筑工程。有关法律、行政法规有明确规定的，从其规定。</w:t>
      </w:r>
    </w:p>
    <w:p w14:paraId="00733901">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《建筑法》第八十三条第三款规定的建筑活动，不适用本办法。</w:t>
      </w:r>
    </w:p>
    <w:p w14:paraId="398AB5F2">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军事房屋建筑工程施工许可的管理，按国务院、中央军事委员会制定的办法执行。</w:t>
      </w:r>
    </w:p>
    <w:p w14:paraId="09E2D4D5">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第十九条</w:t>
      </w:r>
    </w:p>
    <w:p w14:paraId="39A7B00D">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省、自治区、直辖市人民政府住房城乡建设主管部门可以根据本办法制定实施细则。</w:t>
      </w:r>
    </w:p>
    <w:p w14:paraId="5922BB6A">
      <w:pPr>
        <w:keepNext w:val="0"/>
        <w:keepLines w:val="0"/>
        <w:widowControl/>
        <w:suppressLineNumbers w:val="0"/>
        <w:ind w:left="0" w:leftChars="0" w:firstLine="419" w:firstLineChars="131"/>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第二十条</w:t>
      </w:r>
    </w:p>
    <w:p w14:paraId="3D532B44">
      <w:pPr>
        <w:keepNext w:val="0"/>
        <w:keepLines w:val="0"/>
        <w:widowControl/>
        <w:suppressLineNumbers w:val="0"/>
        <w:ind w:left="0" w:leftChars="0" w:firstLine="419" w:firstLineChars="131"/>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本办法自2014年10月25日起施行。1999年10月15日建设部令第71号发布、2001年7月4日建设部令第91号修正的《建筑工程施工许可管理办法》同时废止。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OGRmODRjMjFkOTRlOTQ1Mjk0NmIxOTJiOWVmNzkifQ=="/>
  </w:docVars>
  <w:rsids>
    <w:rsidRoot w:val="FE79EEF2"/>
    <w:rsid w:val="66301950"/>
    <w:rsid w:val="66FFA908"/>
    <w:rsid w:val="6BD723EB"/>
    <w:rsid w:val="7E3FF242"/>
    <w:rsid w:val="FCDF908F"/>
    <w:rsid w:val="FE79E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2997</Words>
  <Characters>3071</Characters>
  <Lines>0</Lines>
  <Paragraphs>0</Paragraphs>
  <TotalTime>9.66666666666667</TotalTime>
  <ScaleCrop>false</ScaleCrop>
  <LinksUpToDate>false</LinksUpToDate>
  <CharactersWithSpaces>3074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2024-04-26T17:10:00Z</dcterms:created>
  <dc:creator>莎莎</dc:creator>
  <cp:lastModifiedBy>莎莎</cp:lastModifiedBy>
  <dcterms:modified xsi:type="dcterms:W3CDTF">2024-08-15T07:44:08Z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A0618CCFF7454242A4DD2BA9197AC12C_13</vt:lpwstr>
  </property>
</Properties>
</file>