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关于《企业名称登记管理规定实施办法》的解读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为细化完善企业名称登记管理具体要求，激发市场活力，规范名称秩序，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市场监管总局制定《企业名称登记管理规定实施办法》，自2023年10月1日起施行。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一、《实施办法》的起草背景是什么？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，国务院通过《企业名称登记管理规定》（以国务院令第734号公布），自2021年3月1日起施行。《企业名称登记管理规定》完善企业名称基本规范，建立企业名称自主申报制度，企业名称由“预先核准”行政许可事项变为自主申报服务事项。两年多以来，各地严格落实《企业名称登记管理规定》，企业名称登记管理工作取得积极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亟须修订《实施办法》。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二、《实施办法》的主要内容包括哪些？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《实施办法》明确了市场监管总局和地方企业登记机关名称登记管理职责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企业名称的基本构成规则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企业名称的禁止性要求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不含行政区划名称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不含行业或者经营特点企业名称需要满足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组建集团或冠以企业集团名称需要满足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要承担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对不符合规定的企业名称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的处理方式、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企业名称权利救济渠道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企业名称争议裁决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程序等内容。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三、《实施办法》出台的预期成效是什么？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办法》是对行政法规的细化落实，有助于明晰企业名称登记管理的职责、权限和程序，细化完善企业名称登记管理规范，落实企业主体责任，健全企业名称争议裁决机制。有助于解决企业名称登记管理的突出问题。有助于统一市场准入制度规则、优化营商环境。有助于明晰各级企业登记机关权限，完善名称禁限用规则和程序，健全违法违规名称纠正、争议裁决程序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四、下一步市场监管系统贯彻落实《实施办法》的具体举措有哪些？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开封市市场监督管理局将严格按照《企业名称登记管理规定实施办法》开展企业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名称登记管理工作，在办理企业登记时加强研判，对不符合企业名称登记管理相关规定的名称，不予登记并书面说明理由。依法依规查处侵权企业的不正当竞争行为，开展企业名称争议裁决工作。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相关链接：《企业名称登记管理规定实施办法》https://www.samr.gov.cn/zw/zfxxgk/fdzdgknr/fgs/art/2023/art_1e269e76abdb405ab5253b7c78e45f6a.html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NkNzAwMmYxOWE4M2NlYjU0ZmIwZWIyZjAyMTAifQ=="/>
  </w:docVars>
  <w:rsids>
    <w:rsidRoot w:val="00000000"/>
    <w:rsid w:val="039667A9"/>
    <w:rsid w:val="0DFC545B"/>
    <w:rsid w:val="1EB15DEE"/>
    <w:rsid w:val="1FF400E8"/>
    <w:rsid w:val="2F835B83"/>
    <w:rsid w:val="3F1C2CAA"/>
    <w:rsid w:val="3F8A520A"/>
    <w:rsid w:val="508B5BEF"/>
    <w:rsid w:val="53DB2222"/>
    <w:rsid w:val="74A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925</Characters>
  <Lines>0</Lines>
  <Paragraphs>0</Paragraphs>
  <TotalTime>0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2023-09-11T07:39:00Z</dcterms:created>
  <dc:creator>工商局大厅</dc:creator>
  <cp:lastModifiedBy>Reese</cp:lastModifiedBy>
  <dcterms:modified xsi:type="dcterms:W3CDTF">2023-09-12T01:15:49Z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6EF21D4C1F924FE7AC2843436436FD79_12</vt:lpwstr>
  </property>
</Properties>
</file>