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01912">
        <w:tc>
          <w:tcPr>
            <w:tcW w:w="509" w:type="dxa"/>
          </w:tcPr>
          <w:p w:rsidR="00801912" w:rsidRDefault="00607711">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01912" w:rsidRDefault="00607711">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67.020 </w:t>
            </w:r>
            <w:r>
              <w:rPr>
                <w:rFonts w:ascii="黑体" w:eastAsia="黑体" w:hAnsi="黑体"/>
                <w:sz w:val="21"/>
                <w:szCs w:val="21"/>
              </w:rPr>
              <w:fldChar w:fldCharType="end"/>
            </w:r>
            <w:bookmarkEnd w:id="0"/>
          </w:p>
        </w:tc>
      </w:tr>
      <w:tr w:rsidR="00801912">
        <w:tc>
          <w:tcPr>
            <w:tcW w:w="509" w:type="dxa"/>
          </w:tcPr>
          <w:p w:rsidR="00801912" w:rsidRDefault="0060771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01912" w:rsidRDefault="00607711">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01912">
        <w:tc>
          <w:tcPr>
            <w:tcW w:w="6407" w:type="dxa"/>
          </w:tcPr>
          <w:p w:rsidR="00801912" w:rsidRDefault="00607711">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4102</w:t>
            </w:r>
            <w:r>
              <w:fldChar w:fldCharType="end"/>
            </w:r>
            <w:bookmarkEnd w:id="3"/>
          </w:p>
        </w:tc>
      </w:tr>
    </w:tbl>
    <w:p w:rsidR="00801912" w:rsidRDefault="00607711">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开封市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801912" w:rsidRDefault="00607711">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rsidR="00801912" w:rsidRDefault="00607711">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01912" w:rsidRDefault="00607711">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01912" w:rsidRDefault="00801912">
      <w:pPr>
        <w:pStyle w:val="afffff0"/>
        <w:framePr w:w="9639" w:h="6976" w:hRule="exact" w:hSpace="0" w:vSpace="0" w:wrap="around" w:hAnchor="page" w:y="6408"/>
        <w:jc w:val="center"/>
        <w:rPr>
          <w:rFonts w:ascii="黑体" w:eastAsia="黑体" w:hAnsi="黑体"/>
          <w:b w:val="0"/>
          <w:bCs w:val="0"/>
          <w:w w:val="100"/>
        </w:rPr>
      </w:pPr>
    </w:p>
    <w:p w:rsidR="00801912" w:rsidRDefault="00607711">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传统食品制作技艺</w:t>
      </w:r>
      <w:r>
        <w:t xml:space="preserve">  </w:t>
      </w:r>
      <w:r>
        <w:t>黄焖鱼</w:t>
      </w:r>
      <w:r>
        <w:fldChar w:fldCharType="end"/>
      </w:r>
      <w:bookmarkEnd w:id="9"/>
    </w:p>
    <w:p w:rsidR="00801912" w:rsidRDefault="00801912">
      <w:pPr>
        <w:framePr w:w="9639" w:h="6974" w:hRule="exact" w:wrap="around" w:vAnchor="page" w:hAnchor="page" w:x="1419" w:y="6408" w:anchorLock="1"/>
        <w:ind w:left="-1418"/>
      </w:pPr>
    </w:p>
    <w:p w:rsidR="00801912" w:rsidRDefault="00607711">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 </w:t>
      </w:r>
      <w:r>
        <w:rPr>
          <w:rFonts w:ascii="黑体" w:eastAsia="黑体" w:hAnsi="黑体"/>
          <w:szCs w:val="28"/>
        </w:rPr>
        <w:fldChar w:fldCharType="end"/>
      </w:r>
      <w:bookmarkEnd w:id="10"/>
    </w:p>
    <w:p w:rsidR="00801912" w:rsidRDefault="00801912">
      <w:pPr>
        <w:framePr w:w="9639" w:h="6974" w:hRule="exact" w:wrap="around" w:vAnchor="page" w:hAnchor="page" w:x="1419" w:y="6408" w:anchorLock="1"/>
        <w:spacing w:line="760" w:lineRule="exact"/>
        <w:ind w:left="-1418"/>
      </w:pPr>
    </w:p>
    <w:p w:rsidR="00801912" w:rsidRDefault="00801912">
      <w:pPr>
        <w:pStyle w:val="afffffff8"/>
        <w:framePr w:w="9639" w:h="6974" w:hRule="exact" w:wrap="around" w:vAnchor="page" w:hAnchor="page" w:x="1419" w:y="6408" w:anchorLock="1"/>
        <w:textAlignment w:val="bottom"/>
        <w:rPr>
          <w:rFonts w:eastAsia="黑体"/>
          <w:szCs w:val="28"/>
        </w:rPr>
      </w:pPr>
    </w:p>
    <w:p w:rsidR="00801912" w:rsidRDefault="00607711">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801912" w:rsidRDefault="00801912">
      <w:pPr>
        <w:pStyle w:val="afffffff8"/>
        <w:framePr w:w="9639" w:h="6974" w:hRule="exact" w:wrap="around" w:vAnchor="page" w:hAnchor="page" w:x="1419" w:y="6408" w:anchorLock="1"/>
        <w:spacing w:before="180" w:line="240" w:lineRule="atLeast"/>
        <w:textAlignment w:val="bottom"/>
        <w:rPr>
          <w:sz w:val="21"/>
          <w:szCs w:val="28"/>
        </w:rPr>
      </w:pPr>
    </w:p>
    <w:p w:rsidR="00801912" w:rsidRDefault="00607711">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801912" w:rsidRDefault="00607711">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801912" w:rsidRDefault="00607711">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801912" w:rsidRDefault="00607711">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开封市市场监督管理局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801912" w:rsidRDefault="00607711">
      <w:pPr>
        <w:rPr>
          <w:rFonts w:ascii="宋体" w:hAnsi="宋体"/>
          <w:sz w:val="28"/>
          <w:szCs w:val="28"/>
        </w:rPr>
        <w:sectPr w:rsidR="00801912" w:rsidSect="00C96BF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01912" w:rsidRDefault="00607711" w:rsidP="00E34844">
      <w:pPr>
        <w:pStyle w:val="a6"/>
      </w:pPr>
      <w:bookmarkStart w:id="20" w:name="BookMark2"/>
      <w:r>
        <w:rPr>
          <w:spacing w:val="320"/>
        </w:rPr>
        <w:lastRenderedPageBreak/>
        <w:t>前</w:t>
      </w:r>
      <w:r>
        <w:t>言</w:t>
      </w:r>
    </w:p>
    <w:p w:rsidR="00801912" w:rsidRDefault="00607711">
      <w:pPr>
        <w:pStyle w:val="afffff5"/>
        <w:ind w:firstLine="420"/>
      </w:pPr>
      <w:r>
        <w:rPr>
          <w:rFonts w:hint="eastAsia"/>
        </w:rPr>
        <w:t>本</w:t>
      </w:r>
      <w:r>
        <w:rPr>
          <w:rFonts w:hint="eastAsia"/>
        </w:rPr>
        <w:t>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01912" w:rsidRDefault="00607711">
      <w:pPr>
        <w:pStyle w:val="afffff5"/>
        <w:ind w:firstLine="420"/>
      </w:pPr>
      <w:r>
        <w:rPr>
          <w:rFonts w:hint="eastAsia"/>
        </w:rPr>
        <w:t>请注意本文件的某些内容可能涉及专利。本文件的发布机构不承担识别专利的责任。</w:t>
      </w:r>
    </w:p>
    <w:p w:rsidR="00801912" w:rsidRDefault="00607711">
      <w:pPr>
        <w:pStyle w:val="afffff5"/>
        <w:ind w:firstLine="420"/>
      </w:pPr>
      <w:r>
        <w:rPr>
          <w:rFonts w:hint="eastAsia"/>
        </w:rPr>
        <w:t>本文件由开封市市场监督管理局提出并归口。</w:t>
      </w:r>
    </w:p>
    <w:p w:rsidR="00801912" w:rsidRDefault="00607711">
      <w:pPr>
        <w:pStyle w:val="afffff5"/>
        <w:ind w:firstLine="420"/>
      </w:pPr>
      <w:r>
        <w:rPr>
          <w:rFonts w:hint="eastAsia"/>
        </w:rPr>
        <w:t>本文件起草单位：开封市产品质量检验检测中心、顺河区陈辉黄焖鱼餐馆、李大虎黄焖鱼。</w:t>
      </w:r>
    </w:p>
    <w:p w:rsidR="00801912" w:rsidRDefault="00607711">
      <w:pPr>
        <w:pStyle w:val="afffff5"/>
        <w:ind w:firstLine="420"/>
      </w:pPr>
      <w:r>
        <w:rPr>
          <w:rFonts w:hint="eastAsia"/>
        </w:rPr>
        <w:t>本文件主要起草人：王琪、韩超、郑照飞、白明华、李君华。</w:t>
      </w:r>
    </w:p>
    <w:p w:rsidR="00801912" w:rsidRDefault="00801912">
      <w:pPr>
        <w:pStyle w:val="afffff5"/>
        <w:ind w:firstLine="420"/>
      </w:pPr>
    </w:p>
    <w:p w:rsidR="00801912" w:rsidRDefault="00801912">
      <w:pPr>
        <w:pStyle w:val="afffff5"/>
        <w:ind w:firstLine="420"/>
      </w:pPr>
    </w:p>
    <w:p w:rsidR="00801912" w:rsidRDefault="00801912">
      <w:pPr>
        <w:pStyle w:val="afffff5"/>
        <w:ind w:firstLine="420"/>
      </w:pPr>
    </w:p>
    <w:p w:rsidR="00801912" w:rsidRDefault="00801912">
      <w:pPr>
        <w:pStyle w:val="afffff5"/>
        <w:ind w:firstLine="420"/>
        <w:sectPr w:rsidR="00801912" w:rsidSect="00C96BF1">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801912" w:rsidRDefault="00607711" w:rsidP="00E34844">
      <w:pPr>
        <w:pStyle w:val="a6"/>
      </w:pPr>
      <w:bookmarkStart w:id="21" w:name="BookMark3"/>
      <w:bookmarkEnd w:id="20"/>
      <w:r>
        <w:rPr>
          <w:spacing w:val="320"/>
        </w:rPr>
        <w:lastRenderedPageBreak/>
        <w:t>引</w:t>
      </w:r>
      <w:r>
        <w:t>言</w:t>
      </w:r>
    </w:p>
    <w:p w:rsidR="00801912" w:rsidRDefault="00607711">
      <w:pPr>
        <w:pStyle w:val="afffff5"/>
        <w:ind w:firstLine="420"/>
      </w:pPr>
      <w:r>
        <w:rPr>
          <w:rFonts w:hint="eastAsia"/>
        </w:rPr>
        <w:t>开</w:t>
      </w:r>
      <w:r>
        <w:rPr>
          <w:rFonts w:hint="eastAsia"/>
        </w:rPr>
        <w:t>封素有“八朝古都”之称，迄今已有</w:t>
      </w:r>
      <w:r>
        <w:rPr>
          <w:rFonts w:hint="eastAsia"/>
        </w:rPr>
        <w:t>4100</w:t>
      </w:r>
      <w:r>
        <w:rPr>
          <w:rFonts w:hint="eastAsia"/>
        </w:rPr>
        <w:t>余年的建城史和建都史，特别是北宋时期，孕育了上承汉唐、下启明清、影响深远的“宋文化”。开封的饮食文化源远流长，是中国豫菜的发祥地。</w:t>
      </w:r>
    </w:p>
    <w:p w:rsidR="00801912" w:rsidRDefault="00607711">
      <w:pPr>
        <w:pStyle w:val="afffff5"/>
        <w:ind w:firstLine="420"/>
      </w:pPr>
      <w:r>
        <w:rPr>
          <w:rFonts w:hint="eastAsia"/>
        </w:rPr>
        <w:t>黄焖鱼制作技艺地方标准的制定旨在统一产品品质与口味，各饮食服务单位可根本标准操作，不断优化制作工艺，保护和传承黄焖鱼加工烹饪技艺。</w:t>
      </w:r>
    </w:p>
    <w:p w:rsidR="00801912" w:rsidRDefault="00607711">
      <w:pPr>
        <w:pStyle w:val="afffff5"/>
        <w:ind w:firstLine="420"/>
      </w:pPr>
      <w:r>
        <w:rPr>
          <w:rFonts w:hint="eastAsia"/>
        </w:rPr>
        <w:t>黄焖鱼制作技艺的制定，对传承和发展开封黄焖鱼，推动产业链建设，促进开封黄焖鱼标准化、规模化及品牌化的发展具有重要意义。</w:t>
      </w:r>
    </w:p>
    <w:p w:rsidR="00801912" w:rsidRDefault="00801912">
      <w:pPr>
        <w:pStyle w:val="afffff5"/>
        <w:ind w:firstLine="420"/>
      </w:pPr>
    </w:p>
    <w:p w:rsidR="00801912" w:rsidRDefault="00801912">
      <w:pPr>
        <w:pStyle w:val="afffff5"/>
        <w:ind w:firstLine="420"/>
        <w:sectPr w:rsidR="00801912" w:rsidSect="00C96BF1">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rsidR="00801912" w:rsidRDefault="00801912">
      <w:pPr>
        <w:spacing w:line="20" w:lineRule="exact"/>
        <w:jc w:val="center"/>
        <w:rPr>
          <w:rFonts w:ascii="黑体" w:eastAsia="黑体" w:hAnsi="黑体"/>
          <w:sz w:val="32"/>
          <w:szCs w:val="32"/>
        </w:rPr>
      </w:pPr>
      <w:bookmarkStart w:id="22" w:name="BookMark4"/>
      <w:bookmarkEnd w:id="21"/>
    </w:p>
    <w:p w:rsidR="00801912" w:rsidRDefault="00801912">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33A9BD0DC63247399E2E087CB0A30E2D"/>
        </w:placeholder>
      </w:sdtPr>
      <w:sdtEndPr/>
      <w:sdtContent>
        <w:p w:rsidR="00801912" w:rsidRDefault="00607711">
          <w:pPr>
            <w:pStyle w:val="afffffffff8"/>
            <w:spacing w:beforeLines="1" w:before="3" w:afterLines="220" w:after="686"/>
          </w:pPr>
          <w:r>
            <w:rPr>
              <w:rFonts w:hint="eastAsia"/>
            </w:rPr>
            <w:t>传统食品制作技艺</w:t>
          </w:r>
          <w:r>
            <w:t xml:space="preserve">  </w:t>
          </w:r>
          <w:r>
            <w:t>黄焖鱼</w:t>
          </w:r>
        </w:p>
      </w:sdtContent>
    </w:sdt>
    <w:p w:rsidR="00801912" w:rsidRDefault="00607711">
      <w:pPr>
        <w:pStyle w:val="affc"/>
        <w:spacing w:before="312" w:after="312"/>
      </w:pPr>
      <w:bookmarkStart w:id="24" w:name="_Toc97191423"/>
      <w:bookmarkStart w:id="25" w:name="_Toc17233325"/>
      <w:bookmarkStart w:id="26" w:name="_Toc24884218"/>
      <w:bookmarkStart w:id="27" w:name="_Toc17233333"/>
      <w:bookmarkStart w:id="28" w:name="_Toc26648465"/>
      <w:bookmarkStart w:id="29" w:name="_Toc24884211"/>
      <w:bookmarkStart w:id="30" w:name="_Toc26718930"/>
      <w:bookmarkStart w:id="31" w:name="_Toc26986771"/>
      <w:bookmarkStart w:id="32" w:name="_Toc26986530"/>
      <w:bookmarkEnd w:id="23"/>
      <w:r>
        <w:rPr>
          <w:rFonts w:hint="eastAsia"/>
        </w:rPr>
        <w:t>范围</w:t>
      </w:r>
      <w:bookmarkEnd w:id="24"/>
      <w:bookmarkEnd w:id="25"/>
      <w:bookmarkEnd w:id="26"/>
      <w:bookmarkEnd w:id="27"/>
      <w:bookmarkEnd w:id="28"/>
      <w:bookmarkEnd w:id="29"/>
      <w:bookmarkEnd w:id="30"/>
      <w:bookmarkEnd w:id="31"/>
      <w:bookmarkEnd w:id="32"/>
    </w:p>
    <w:p w:rsidR="00801912" w:rsidRDefault="00607711">
      <w:pPr>
        <w:pStyle w:val="afffff5"/>
        <w:ind w:firstLine="420"/>
      </w:pPr>
      <w:bookmarkStart w:id="33" w:name="_Toc24884219"/>
      <w:bookmarkStart w:id="34" w:name="_Toc24884212"/>
      <w:bookmarkStart w:id="35" w:name="_Toc26648466"/>
      <w:bookmarkStart w:id="36" w:name="_Toc17233334"/>
      <w:bookmarkStart w:id="37" w:name="_Toc17233326"/>
      <w:r>
        <w:rPr>
          <w:rFonts w:hint="eastAsia"/>
        </w:rPr>
        <w:t>本文件规定了黄焖鱼的术语和定义、原辅料及要求、烹饪器具、制作工艺及要求、感官要求。</w:t>
      </w:r>
    </w:p>
    <w:p w:rsidR="00801912" w:rsidRDefault="00607711">
      <w:pPr>
        <w:pStyle w:val="afffff5"/>
        <w:ind w:firstLine="420"/>
      </w:pPr>
      <w:r>
        <w:rPr>
          <w:rFonts w:hint="eastAsia"/>
        </w:rPr>
        <w:t>本文件适用于黄焖鱼的制作。</w:t>
      </w:r>
    </w:p>
    <w:p w:rsidR="00801912" w:rsidRDefault="00607711">
      <w:pPr>
        <w:pStyle w:val="affc"/>
        <w:spacing w:before="312" w:after="312"/>
      </w:pPr>
      <w:bookmarkStart w:id="38" w:name="_Toc97191424"/>
      <w:bookmarkStart w:id="39" w:name="_Toc26986772"/>
      <w:bookmarkStart w:id="40" w:name="_Toc26718931"/>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D1A349284EF34CA88CEFDBA9C3AD59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01912" w:rsidRDefault="00607711">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01912" w:rsidRDefault="00607711">
      <w:pPr>
        <w:pStyle w:val="afffff5"/>
        <w:ind w:firstLine="420"/>
      </w:pPr>
      <w:r>
        <w:rPr>
          <w:rFonts w:hint="eastAsia"/>
        </w:rPr>
        <w:t xml:space="preserve">GB 2716  </w:t>
      </w:r>
      <w:r>
        <w:rPr>
          <w:rFonts w:hint="eastAsia"/>
        </w:rPr>
        <w:t>食品安全国家标准</w:t>
      </w:r>
      <w:r>
        <w:rPr>
          <w:rFonts w:hint="eastAsia"/>
        </w:rPr>
        <w:t xml:space="preserve"> </w:t>
      </w:r>
      <w:r>
        <w:rPr>
          <w:rFonts w:hint="eastAsia"/>
        </w:rPr>
        <w:t>植物油</w:t>
      </w:r>
    </w:p>
    <w:p w:rsidR="00801912" w:rsidRDefault="00607711">
      <w:pPr>
        <w:pStyle w:val="afffff5"/>
        <w:ind w:firstLine="420"/>
      </w:pPr>
      <w:r>
        <w:rPr>
          <w:rFonts w:hint="eastAsia"/>
        </w:rPr>
        <w:t xml:space="preserve">GB 2721  </w:t>
      </w:r>
      <w:r>
        <w:rPr>
          <w:rFonts w:hint="eastAsia"/>
        </w:rPr>
        <w:t>食品安全国家标准</w:t>
      </w:r>
      <w:r>
        <w:rPr>
          <w:rFonts w:hint="eastAsia"/>
        </w:rPr>
        <w:t xml:space="preserve"> </w:t>
      </w:r>
      <w:r>
        <w:rPr>
          <w:rFonts w:hint="eastAsia"/>
        </w:rPr>
        <w:t>食用盐</w:t>
      </w:r>
    </w:p>
    <w:p w:rsidR="00801912" w:rsidRDefault="00607711">
      <w:pPr>
        <w:pStyle w:val="afffff5"/>
        <w:ind w:firstLine="420"/>
      </w:pPr>
      <w:r>
        <w:rPr>
          <w:rFonts w:hint="eastAsia"/>
        </w:rPr>
        <w:t xml:space="preserve">GB 2733  </w:t>
      </w:r>
      <w:r>
        <w:rPr>
          <w:rFonts w:hint="eastAsia"/>
        </w:rPr>
        <w:t>食品安全国家标准</w:t>
      </w:r>
      <w:r>
        <w:rPr>
          <w:rFonts w:hint="eastAsia"/>
        </w:rPr>
        <w:t xml:space="preserve"> </w:t>
      </w:r>
      <w:r>
        <w:rPr>
          <w:rFonts w:hint="eastAsia"/>
        </w:rPr>
        <w:t>鲜、</w:t>
      </w:r>
      <w:proofErr w:type="gramStart"/>
      <w:r>
        <w:rPr>
          <w:rFonts w:hint="eastAsia"/>
        </w:rPr>
        <w:t>冻动物</w:t>
      </w:r>
      <w:proofErr w:type="gramEnd"/>
      <w:r>
        <w:rPr>
          <w:rFonts w:hint="eastAsia"/>
        </w:rPr>
        <w:t>性水产品</w:t>
      </w:r>
    </w:p>
    <w:p w:rsidR="00801912" w:rsidRDefault="00607711">
      <w:pPr>
        <w:pStyle w:val="afffff5"/>
        <w:ind w:firstLine="420"/>
      </w:pPr>
      <w:r>
        <w:rPr>
          <w:rFonts w:hint="eastAsia"/>
        </w:rPr>
        <w:t xml:space="preserve">GB 2762  </w:t>
      </w:r>
      <w:r>
        <w:rPr>
          <w:rFonts w:hint="eastAsia"/>
        </w:rPr>
        <w:t>食品安全国家标准</w:t>
      </w:r>
      <w:r>
        <w:rPr>
          <w:rFonts w:hint="eastAsia"/>
        </w:rPr>
        <w:t xml:space="preserve"> </w:t>
      </w:r>
      <w:r>
        <w:rPr>
          <w:rFonts w:hint="eastAsia"/>
        </w:rPr>
        <w:t>食品中污染物限量</w:t>
      </w:r>
    </w:p>
    <w:p w:rsidR="00801912" w:rsidRDefault="00607711">
      <w:pPr>
        <w:pStyle w:val="afffff5"/>
        <w:ind w:firstLine="420"/>
      </w:pPr>
      <w:r>
        <w:rPr>
          <w:rFonts w:hint="eastAsia"/>
        </w:rPr>
        <w:t xml:space="preserve">GB 2763  </w:t>
      </w:r>
      <w:r>
        <w:rPr>
          <w:rFonts w:hint="eastAsia"/>
        </w:rPr>
        <w:t>食品安全国家标准</w:t>
      </w:r>
      <w:r>
        <w:rPr>
          <w:rFonts w:hint="eastAsia"/>
        </w:rPr>
        <w:t xml:space="preserve"> </w:t>
      </w:r>
      <w:r>
        <w:rPr>
          <w:rFonts w:hint="eastAsia"/>
        </w:rPr>
        <w:t>食品中农药最大残留限量</w:t>
      </w:r>
    </w:p>
    <w:p w:rsidR="00801912" w:rsidRDefault="00607711">
      <w:pPr>
        <w:pStyle w:val="afffff5"/>
        <w:ind w:firstLine="420"/>
      </w:pPr>
      <w:r>
        <w:rPr>
          <w:rFonts w:hint="eastAsia"/>
        </w:rPr>
        <w:t xml:space="preserve">GB 5749  </w:t>
      </w:r>
      <w:r>
        <w:rPr>
          <w:rFonts w:hint="eastAsia"/>
        </w:rPr>
        <w:t>食品安全国家标准</w:t>
      </w:r>
      <w:r>
        <w:rPr>
          <w:rFonts w:hint="eastAsia"/>
        </w:rPr>
        <w:t xml:space="preserve"> </w:t>
      </w:r>
      <w:r>
        <w:rPr>
          <w:rFonts w:hint="eastAsia"/>
        </w:rPr>
        <w:t>生活饮用水卫生标准</w:t>
      </w:r>
    </w:p>
    <w:p w:rsidR="00801912" w:rsidRDefault="00607711">
      <w:pPr>
        <w:pStyle w:val="afffff5"/>
        <w:ind w:firstLine="420"/>
      </w:pPr>
      <w:r>
        <w:rPr>
          <w:rFonts w:hint="eastAsia"/>
        </w:rPr>
        <w:t xml:space="preserve">GB 14934  </w:t>
      </w:r>
      <w:r>
        <w:rPr>
          <w:rFonts w:hint="eastAsia"/>
        </w:rPr>
        <w:t>食品安全国家标准</w:t>
      </w:r>
      <w:r>
        <w:rPr>
          <w:rFonts w:hint="eastAsia"/>
        </w:rPr>
        <w:t xml:space="preserve">  </w:t>
      </w:r>
      <w:r>
        <w:rPr>
          <w:rFonts w:hint="eastAsia"/>
        </w:rPr>
        <w:t>消毒餐（饮）具</w:t>
      </w:r>
    </w:p>
    <w:p w:rsidR="00801912" w:rsidRDefault="00607711">
      <w:pPr>
        <w:pStyle w:val="afffff5"/>
        <w:ind w:firstLine="420"/>
      </w:pPr>
      <w:r>
        <w:rPr>
          <w:rFonts w:hint="eastAsia"/>
        </w:rPr>
        <w:t xml:space="preserve">GB 31637  </w:t>
      </w:r>
      <w:r>
        <w:rPr>
          <w:rFonts w:hint="eastAsia"/>
        </w:rPr>
        <w:t>食品安全国家标准</w:t>
      </w:r>
      <w:r>
        <w:rPr>
          <w:rFonts w:hint="eastAsia"/>
        </w:rPr>
        <w:t xml:space="preserve"> </w:t>
      </w:r>
      <w:r>
        <w:rPr>
          <w:rFonts w:hint="eastAsia"/>
        </w:rPr>
        <w:t>食用淀粉</w:t>
      </w:r>
    </w:p>
    <w:p w:rsidR="00801912" w:rsidRDefault="00607711">
      <w:pPr>
        <w:pStyle w:val="afffff5"/>
        <w:ind w:firstLine="420"/>
      </w:pPr>
      <w:r>
        <w:rPr>
          <w:rFonts w:hint="eastAsia"/>
        </w:rPr>
        <w:t xml:space="preserve">GB/T 12729.1  </w:t>
      </w:r>
      <w:r>
        <w:rPr>
          <w:rFonts w:hint="eastAsia"/>
        </w:rPr>
        <w:t>香辛料和调味品</w:t>
      </w:r>
      <w:r>
        <w:rPr>
          <w:rFonts w:hint="eastAsia"/>
        </w:rPr>
        <w:t xml:space="preserve"> </w:t>
      </w:r>
      <w:r>
        <w:rPr>
          <w:rFonts w:hint="eastAsia"/>
        </w:rPr>
        <w:t>名称</w:t>
      </w:r>
    </w:p>
    <w:p w:rsidR="00801912" w:rsidRDefault="00607711">
      <w:pPr>
        <w:pStyle w:val="afffff5"/>
        <w:ind w:firstLine="420"/>
      </w:pPr>
      <w:r>
        <w:rPr>
          <w:rFonts w:hint="eastAsia"/>
        </w:rPr>
        <w:t xml:space="preserve">GB/T 15691  </w:t>
      </w:r>
      <w:r>
        <w:rPr>
          <w:rFonts w:hint="eastAsia"/>
        </w:rPr>
        <w:t>香辛料调味品通用技术条件</w:t>
      </w:r>
    </w:p>
    <w:p w:rsidR="00801912" w:rsidRDefault="00607711">
      <w:pPr>
        <w:pStyle w:val="afffff5"/>
        <w:ind w:firstLine="420"/>
      </w:pPr>
      <w:r>
        <w:rPr>
          <w:rFonts w:hint="eastAsia"/>
        </w:rPr>
        <w:t xml:space="preserve">NY/T 1193  </w:t>
      </w:r>
      <w:r>
        <w:rPr>
          <w:rFonts w:hint="eastAsia"/>
        </w:rPr>
        <w:t>姜</w:t>
      </w:r>
    </w:p>
    <w:p w:rsidR="00801912" w:rsidRDefault="00607711">
      <w:pPr>
        <w:pStyle w:val="afffff5"/>
        <w:ind w:firstLine="420"/>
      </w:pPr>
      <w:r>
        <w:rPr>
          <w:rFonts w:hint="eastAsia"/>
        </w:rPr>
        <w:t xml:space="preserve">NY/T 1835  </w:t>
      </w:r>
      <w:r>
        <w:rPr>
          <w:rFonts w:hint="eastAsia"/>
        </w:rPr>
        <w:t>大葱等级规格</w:t>
      </w:r>
    </w:p>
    <w:p w:rsidR="00801912" w:rsidRDefault="00607711">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2FE0891A696645738B706BD638AC2ED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01912" w:rsidRDefault="00607711">
          <w:pPr>
            <w:pStyle w:val="afffff5"/>
            <w:ind w:firstLine="420"/>
          </w:pPr>
          <w:r>
            <w:t>下列术语和定义适用于本文件。</w:t>
          </w:r>
        </w:p>
      </w:sdtContent>
    </w:sdt>
    <w:p w:rsidR="00801912" w:rsidRDefault="0060771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黄焖鱼</w:t>
      </w:r>
    </w:p>
    <w:p w:rsidR="00801912" w:rsidRDefault="00607711">
      <w:pPr>
        <w:pStyle w:val="afffff5"/>
        <w:ind w:firstLine="420"/>
      </w:pPr>
      <w:r>
        <w:rPr>
          <w:rFonts w:hint="eastAsia"/>
        </w:rPr>
        <w:t>以黄河流域小型淡水鱼为原料，经处理清洗、裹面油炸定型、焖制而成，经过焖制工艺制作出的汤汁金黄浓郁，鱼肉红亮油润、鲜嫩酥软，具有独特风味的菜品。</w:t>
      </w:r>
    </w:p>
    <w:p w:rsidR="00801912" w:rsidRDefault="0060771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黄河流域小型淡水鱼</w:t>
      </w:r>
    </w:p>
    <w:p w:rsidR="00801912" w:rsidRDefault="00607711">
      <w:pPr>
        <w:pStyle w:val="afffff5"/>
        <w:ind w:firstLine="420"/>
      </w:pPr>
      <w:r>
        <w:rPr>
          <w:rFonts w:hint="eastAsia"/>
        </w:rPr>
        <w:t>在黄河流域生长的小型淡水鱼，</w:t>
      </w:r>
      <w:proofErr w:type="gramStart"/>
      <w:r>
        <w:rPr>
          <w:rFonts w:hint="eastAsia"/>
        </w:rPr>
        <w:t>鲤末欧儿</w:t>
      </w:r>
      <w:proofErr w:type="gramEnd"/>
      <w:r>
        <w:rPr>
          <w:rFonts w:hint="eastAsia"/>
        </w:rPr>
        <w:t>（音）、趴地虎、</w:t>
      </w:r>
      <w:proofErr w:type="gramStart"/>
      <w:r>
        <w:rPr>
          <w:rFonts w:hint="eastAsia"/>
        </w:rPr>
        <w:t>船丁儿</w:t>
      </w:r>
      <w:proofErr w:type="gramEnd"/>
      <w:r>
        <w:rPr>
          <w:rFonts w:hint="eastAsia"/>
        </w:rPr>
        <w:t>、花蚂蚱等。</w:t>
      </w:r>
    </w:p>
    <w:p w:rsidR="00801912" w:rsidRDefault="00607711">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香辛料</w:t>
      </w:r>
    </w:p>
    <w:p w:rsidR="00801912" w:rsidRDefault="00607711">
      <w:pPr>
        <w:pStyle w:val="afffff5"/>
        <w:ind w:firstLine="420"/>
      </w:pPr>
      <w:r>
        <w:rPr>
          <w:rFonts w:hint="eastAsia"/>
        </w:rPr>
        <w:t>花椒、八角、小茴香、沙仁、香果、草果、香叶、桂皮。</w:t>
      </w:r>
    </w:p>
    <w:p w:rsidR="00801912" w:rsidRDefault="00607711">
      <w:pPr>
        <w:pStyle w:val="affc"/>
        <w:spacing w:before="312" w:after="312"/>
      </w:pPr>
      <w:r>
        <w:rPr>
          <w:rFonts w:hint="eastAsia"/>
        </w:rPr>
        <w:t>原辅料</w:t>
      </w:r>
      <w:r>
        <w:t>及</w:t>
      </w:r>
      <w:r>
        <w:rPr>
          <w:rFonts w:hint="eastAsia"/>
        </w:rPr>
        <w:t>要求</w:t>
      </w:r>
    </w:p>
    <w:p w:rsidR="00801912" w:rsidRDefault="00607711">
      <w:pPr>
        <w:pStyle w:val="affd"/>
        <w:spacing w:before="156" w:after="156"/>
        <w:rPr>
          <w:rFonts w:hAnsi="黑体"/>
        </w:rPr>
      </w:pPr>
      <w:r>
        <w:rPr>
          <w:rFonts w:hAnsi="黑体" w:hint="eastAsia"/>
        </w:rPr>
        <w:lastRenderedPageBreak/>
        <w:t>原辅料</w:t>
      </w:r>
    </w:p>
    <w:p w:rsidR="00801912" w:rsidRDefault="00607711">
      <w:pPr>
        <w:pStyle w:val="affe"/>
        <w:spacing w:before="156" w:after="156"/>
        <w:rPr>
          <w:rFonts w:hAnsi="黑体"/>
        </w:rPr>
      </w:pPr>
      <w:r>
        <w:rPr>
          <w:rFonts w:hAnsi="黑体" w:hint="eastAsia"/>
        </w:rPr>
        <w:t>主料</w:t>
      </w:r>
    </w:p>
    <w:p w:rsidR="00801912" w:rsidRDefault="00607711">
      <w:pPr>
        <w:pStyle w:val="afffff5"/>
        <w:ind w:firstLine="420"/>
      </w:pPr>
      <w:r>
        <w:rPr>
          <w:rFonts w:hint="eastAsia"/>
        </w:rPr>
        <w:t>黄河流域小型淡水鱼应鲜活，鱼身完整，没有伤残，身长</w:t>
      </w:r>
      <w:r>
        <w:rPr>
          <w:rFonts w:hint="eastAsia"/>
        </w:rPr>
        <w:t>5</w:t>
      </w:r>
      <w:r w:rsidR="00D726D0">
        <w:t xml:space="preserve"> </w:t>
      </w:r>
      <w:r>
        <w:rPr>
          <w:rFonts w:hint="eastAsia"/>
        </w:rPr>
        <w:t>cm</w:t>
      </w:r>
      <w:r>
        <w:rPr>
          <w:rFonts w:hint="eastAsia"/>
        </w:rPr>
        <w:t>～</w:t>
      </w:r>
      <w:r>
        <w:rPr>
          <w:rFonts w:hint="eastAsia"/>
        </w:rPr>
        <w:t>6</w:t>
      </w:r>
      <w:r w:rsidR="00D726D0">
        <w:t xml:space="preserve"> </w:t>
      </w:r>
      <w:bookmarkStart w:id="44" w:name="_GoBack"/>
      <w:bookmarkEnd w:id="44"/>
      <w:r>
        <w:rPr>
          <w:rFonts w:hint="eastAsia"/>
        </w:rPr>
        <w:t>cm</w:t>
      </w:r>
      <w:r>
        <w:rPr>
          <w:rFonts w:hint="eastAsia"/>
        </w:rPr>
        <w:t>。</w:t>
      </w:r>
    </w:p>
    <w:p w:rsidR="00801912" w:rsidRDefault="00607711">
      <w:pPr>
        <w:pStyle w:val="affe"/>
        <w:spacing w:before="156" w:after="156"/>
        <w:rPr>
          <w:rFonts w:hAnsi="黑体"/>
        </w:rPr>
      </w:pPr>
      <w:r>
        <w:rPr>
          <w:rFonts w:hAnsi="黑体" w:hint="eastAsia"/>
        </w:rPr>
        <w:t>辅料</w:t>
      </w:r>
    </w:p>
    <w:p w:rsidR="00801912" w:rsidRDefault="00607711">
      <w:pPr>
        <w:pStyle w:val="afffff5"/>
        <w:ind w:firstLine="420"/>
      </w:pPr>
      <w:r>
        <w:rPr>
          <w:rFonts w:hint="eastAsia"/>
        </w:rPr>
        <w:t>食用植物油、食用淀粉、饮用水，食用盐、香辛料、大葱、姜、芫荽。</w:t>
      </w:r>
    </w:p>
    <w:p w:rsidR="00801912" w:rsidRDefault="00607711">
      <w:pPr>
        <w:pStyle w:val="affd"/>
        <w:spacing w:before="156" w:after="156"/>
        <w:rPr>
          <w:rFonts w:hAnsi="黑体"/>
        </w:rPr>
      </w:pPr>
      <w:r>
        <w:rPr>
          <w:rFonts w:hAnsi="黑体" w:hint="eastAsia"/>
        </w:rPr>
        <w:t>原辅料要求</w:t>
      </w:r>
    </w:p>
    <w:p w:rsidR="00801912" w:rsidRDefault="00607711">
      <w:pPr>
        <w:pStyle w:val="afffffffffff5"/>
      </w:pPr>
      <w:r>
        <w:rPr>
          <w:rFonts w:hint="eastAsia"/>
        </w:rPr>
        <w:t>黄河流域小型淡水鱼应符合</w:t>
      </w:r>
      <w:r>
        <w:rPr>
          <w:rFonts w:hint="eastAsia"/>
        </w:rPr>
        <w:t>GB 27</w:t>
      </w:r>
      <w:r>
        <w:rPr>
          <w:rFonts w:hint="eastAsia"/>
        </w:rPr>
        <w:t>33</w:t>
      </w:r>
      <w:r>
        <w:rPr>
          <w:rFonts w:hint="eastAsia"/>
        </w:rPr>
        <w:t>的要求。</w:t>
      </w:r>
    </w:p>
    <w:p w:rsidR="00801912" w:rsidRDefault="00607711">
      <w:pPr>
        <w:pStyle w:val="afffffffffff5"/>
      </w:pPr>
      <w:r>
        <w:rPr>
          <w:rFonts w:hint="eastAsia"/>
        </w:rPr>
        <w:t>食用植物油应符合</w:t>
      </w:r>
      <w:r>
        <w:rPr>
          <w:rFonts w:hint="eastAsia"/>
        </w:rPr>
        <w:t>GB 2716</w:t>
      </w:r>
      <w:r>
        <w:rPr>
          <w:rFonts w:hint="eastAsia"/>
        </w:rPr>
        <w:t>的要求。</w:t>
      </w:r>
    </w:p>
    <w:p w:rsidR="00801912" w:rsidRDefault="00607711">
      <w:pPr>
        <w:pStyle w:val="afffffffffff5"/>
      </w:pPr>
      <w:proofErr w:type="gramStart"/>
      <w:r>
        <w:rPr>
          <w:rFonts w:hint="eastAsia"/>
        </w:rPr>
        <w:t>食用盐应符合</w:t>
      </w:r>
      <w:proofErr w:type="gramEnd"/>
      <w:r>
        <w:rPr>
          <w:rFonts w:hint="eastAsia"/>
        </w:rPr>
        <w:t>GB 2721</w:t>
      </w:r>
      <w:r>
        <w:rPr>
          <w:rFonts w:hint="eastAsia"/>
        </w:rPr>
        <w:t>的要求。</w:t>
      </w:r>
    </w:p>
    <w:p w:rsidR="00801912" w:rsidRDefault="00607711">
      <w:pPr>
        <w:pStyle w:val="afffffffffff5"/>
      </w:pPr>
      <w:r>
        <w:rPr>
          <w:rFonts w:hint="eastAsia"/>
        </w:rPr>
        <w:t>饮用水应符合</w:t>
      </w:r>
      <w:r>
        <w:rPr>
          <w:rFonts w:hint="eastAsia"/>
        </w:rPr>
        <w:t>GB 5749</w:t>
      </w:r>
      <w:r>
        <w:rPr>
          <w:rFonts w:hint="eastAsia"/>
        </w:rPr>
        <w:t>的要求。</w:t>
      </w:r>
    </w:p>
    <w:p w:rsidR="00801912" w:rsidRDefault="00607711">
      <w:pPr>
        <w:pStyle w:val="afffffffffff5"/>
      </w:pPr>
      <w:r>
        <w:rPr>
          <w:rFonts w:hint="eastAsia"/>
        </w:rPr>
        <w:t>食用淀粉应符合</w:t>
      </w:r>
      <w:r>
        <w:rPr>
          <w:rFonts w:hint="eastAsia"/>
        </w:rPr>
        <w:t>GB 31637</w:t>
      </w:r>
      <w:r>
        <w:rPr>
          <w:rFonts w:hint="eastAsia"/>
        </w:rPr>
        <w:t>的要求。</w:t>
      </w:r>
    </w:p>
    <w:p w:rsidR="00801912" w:rsidRDefault="00607711">
      <w:pPr>
        <w:pStyle w:val="afffffffffff5"/>
      </w:pPr>
      <w:r>
        <w:rPr>
          <w:rFonts w:hint="eastAsia"/>
        </w:rPr>
        <w:t>香辛料应符合</w:t>
      </w:r>
      <w:r>
        <w:rPr>
          <w:rFonts w:hint="eastAsia"/>
        </w:rPr>
        <w:t>GB/T 15691</w:t>
      </w:r>
      <w:r>
        <w:rPr>
          <w:rFonts w:hint="eastAsia"/>
        </w:rPr>
        <w:t>的要求。</w:t>
      </w:r>
    </w:p>
    <w:p w:rsidR="00801912" w:rsidRDefault="00607711">
      <w:pPr>
        <w:pStyle w:val="afffffffffff5"/>
      </w:pPr>
      <w:r>
        <w:rPr>
          <w:rFonts w:hint="eastAsia"/>
        </w:rPr>
        <w:t>大葱应符合</w:t>
      </w:r>
      <w:r>
        <w:rPr>
          <w:rFonts w:hint="eastAsia"/>
        </w:rPr>
        <w:t>NY/T 1835</w:t>
      </w:r>
      <w:r>
        <w:rPr>
          <w:rFonts w:hint="eastAsia"/>
        </w:rPr>
        <w:t>的要求。</w:t>
      </w:r>
    </w:p>
    <w:p w:rsidR="00801912" w:rsidRDefault="00607711">
      <w:pPr>
        <w:pStyle w:val="afffffffffff5"/>
      </w:pPr>
      <w:proofErr w:type="gramStart"/>
      <w:r>
        <w:rPr>
          <w:rFonts w:hint="eastAsia"/>
        </w:rPr>
        <w:t>姜应符合</w:t>
      </w:r>
      <w:proofErr w:type="gramEnd"/>
      <w:r>
        <w:rPr>
          <w:rFonts w:hint="eastAsia"/>
        </w:rPr>
        <w:t>NY/T 1193</w:t>
      </w:r>
      <w:r>
        <w:rPr>
          <w:rFonts w:hint="eastAsia"/>
        </w:rPr>
        <w:t>的要求。</w:t>
      </w:r>
    </w:p>
    <w:p w:rsidR="00801912" w:rsidRDefault="00607711">
      <w:pPr>
        <w:pStyle w:val="afffffffffff5"/>
      </w:pPr>
      <w:r>
        <w:rPr>
          <w:rFonts w:hint="eastAsia"/>
        </w:rPr>
        <w:t>芫荽应符合</w:t>
      </w:r>
      <w:r>
        <w:rPr>
          <w:rFonts w:hint="eastAsia"/>
        </w:rPr>
        <w:t>GB 2762</w:t>
      </w:r>
      <w:r>
        <w:rPr>
          <w:rFonts w:hint="eastAsia"/>
        </w:rPr>
        <w:t>、</w:t>
      </w:r>
      <w:r>
        <w:rPr>
          <w:rFonts w:hint="eastAsia"/>
        </w:rPr>
        <w:t>GB2763</w:t>
      </w:r>
      <w:r>
        <w:rPr>
          <w:rFonts w:hint="eastAsia"/>
        </w:rPr>
        <w:t>的要求。</w:t>
      </w:r>
    </w:p>
    <w:p w:rsidR="00801912" w:rsidRDefault="00607711">
      <w:pPr>
        <w:pStyle w:val="afffffffffff5"/>
      </w:pPr>
      <w:r>
        <w:rPr>
          <w:rFonts w:hint="eastAsia"/>
        </w:rPr>
        <w:t>其他原辅材料应符合相应标准的要求。</w:t>
      </w:r>
    </w:p>
    <w:p w:rsidR="00801912" w:rsidRDefault="00607711">
      <w:pPr>
        <w:pStyle w:val="affc"/>
        <w:spacing w:before="312" w:after="312"/>
      </w:pPr>
      <w:r>
        <w:rPr>
          <w:rFonts w:hint="eastAsia"/>
        </w:rPr>
        <w:t>烹饪器具</w:t>
      </w:r>
    </w:p>
    <w:p w:rsidR="00801912" w:rsidRDefault="00607711">
      <w:pPr>
        <w:pStyle w:val="affd"/>
        <w:spacing w:before="156" w:after="156"/>
        <w:rPr>
          <w:rFonts w:hAnsi="黑体"/>
        </w:rPr>
      </w:pPr>
      <w:r>
        <w:rPr>
          <w:rFonts w:hAnsi="黑体" w:hint="eastAsia"/>
        </w:rPr>
        <w:t>灶具</w:t>
      </w:r>
    </w:p>
    <w:p w:rsidR="00801912" w:rsidRDefault="00607711">
      <w:pPr>
        <w:pStyle w:val="afffff5"/>
        <w:ind w:firstLine="420"/>
      </w:pPr>
      <w:r>
        <w:rPr>
          <w:rFonts w:hint="eastAsia"/>
        </w:rPr>
        <w:t>宜选用燃气、明火炒菜灶。</w:t>
      </w:r>
    </w:p>
    <w:p w:rsidR="00801912" w:rsidRDefault="00607711">
      <w:pPr>
        <w:pStyle w:val="affd"/>
        <w:spacing w:before="156" w:after="156"/>
        <w:rPr>
          <w:rFonts w:hAnsi="黑体"/>
        </w:rPr>
      </w:pPr>
      <w:r>
        <w:rPr>
          <w:rFonts w:hAnsi="黑体" w:hint="eastAsia"/>
        </w:rPr>
        <w:t>炊具</w:t>
      </w:r>
    </w:p>
    <w:p w:rsidR="00801912" w:rsidRDefault="00607711">
      <w:pPr>
        <w:pStyle w:val="afffff5"/>
        <w:ind w:firstLine="420"/>
      </w:pPr>
      <w:r>
        <w:rPr>
          <w:rFonts w:hint="eastAsia"/>
        </w:rPr>
        <w:t>宜选用炒勺、炒锅（直径约</w:t>
      </w:r>
      <w:r>
        <w:rPr>
          <w:rFonts w:hint="eastAsia"/>
        </w:rPr>
        <w:t>46 cm</w:t>
      </w:r>
      <w:r>
        <w:rPr>
          <w:rFonts w:hint="eastAsia"/>
        </w:rPr>
        <w:t>～</w:t>
      </w:r>
      <w:r>
        <w:rPr>
          <w:rFonts w:hint="eastAsia"/>
        </w:rPr>
        <w:t>60 cm</w:t>
      </w:r>
      <w:r>
        <w:rPr>
          <w:rFonts w:hint="eastAsia"/>
        </w:rPr>
        <w:t>）、汤锅和漏勺（直径约为</w:t>
      </w:r>
      <w:r>
        <w:rPr>
          <w:rFonts w:hint="eastAsia"/>
        </w:rPr>
        <w:t>20 cm</w:t>
      </w:r>
      <w:r>
        <w:rPr>
          <w:rFonts w:hint="eastAsia"/>
        </w:rPr>
        <w:t>～</w:t>
      </w:r>
      <w:r>
        <w:rPr>
          <w:rFonts w:hint="eastAsia"/>
        </w:rPr>
        <w:t>26 cm</w:t>
      </w:r>
      <w:r>
        <w:rPr>
          <w:rFonts w:hint="eastAsia"/>
        </w:rPr>
        <w:t>）。</w:t>
      </w:r>
    </w:p>
    <w:p w:rsidR="00801912" w:rsidRDefault="00607711">
      <w:pPr>
        <w:pStyle w:val="affc"/>
        <w:spacing w:before="312" w:after="312"/>
      </w:pPr>
      <w:r>
        <w:rPr>
          <w:rFonts w:hint="eastAsia"/>
        </w:rPr>
        <w:t>制作工艺及要求</w:t>
      </w:r>
    </w:p>
    <w:p w:rsidR="00801912" w:rsidRDefault="00607711">
      <w:pPr>
        <w:pStyle w:val="affd"/>
        <w:spacing w:before="156" w:after="156"/>
        <w:rPr>
          <w:rFonts w:hAnsi="黑体"/>
        </w:rPr>
      </w:pPr>
      <w:r>
        <w:rPr>
          <w:rFonts w:hAnsi="黑体" w:hint="eastAsia"/>
        </w:rPr>
        <w:t>鱼的前处理</w:t>
      </w:r>
    </w:p>
    <w:p w:rsidR="00801912" w:rsidRDefault="00607711">
      <w:pPr>
        <w:pStyle w:val="afffffffffff5"/>
        <w:ind w:left="420" w:hangingChars="200" w:hanging="420"/>
        <w:rPr>
          <w:rFonts w:ascii="黑体" w:eastAsia="黑体" w:hAnsi="黑体"/>
        </w:rPr>
      </w:pPr>
      <w:r>
        <w:rPr>
          <w:rFonts w:hint="eastAsia"/>
        </w:rPr>
        <w:t>用手指逐个挤压鱼身，挤出鱼的内脏。</w:t>
      </w:r>
    </w:p>
    <w:p w:rsidR="00801912" w:rsidRDefault="00607711">
      <w:pPr>
        <w:pStyle w:val="afffffffffff5"/>
        <w:ind w:left="420" w:hangingChars="200" w:hanging="420"/>
        <w:rPr>
          <w:rFonts w:ascii="黑体" w:eastAsia="黑体" w:hAnsi="黑体"/>
        </w:rPr>
      </w:pPr>
      <w:r>
        <w:rPr>
          <w:rFonts w:hint="eastAsia"/>
        </w:rPr>
        <w:t>多次清洗挤出内脏的鱼至残留内脏和鱼鳞被清洗掉，沥水备用。</w:t>
      </w:r>
    </w:p>
    <w:p w:rsidR="00801912" w:rsidRDefault="00607711">
      <w:pPr>
        <w:pStyle w:val="afffffffffff5"/>
        <w:ind w:left="420" w:hangingChars="200" w:hanging="420"/>
        <w:rPr>
          <w:rFonts w:ascii="黑体" w:eastAsia="黑体" w:hAnsi="黑体"/>
        </w:rPr>
      </w:pPr>
      <w:proofErr w:type="gramStart"/>
      <w:r>
        <w:rPr>
          <w:rFonts w:hint="eastAsia"/>
        </w:rPr>
        <w:t>沥</w:t>
      </w:r>
      <w:proofErr w:type="gramEnd"/>
      <w:r>
        <w:rPr>
          <w:rFonts w:hint="eastAsia"/>
        </w:rPr>
        <w:t>过水的鱼在面粉里均匀裹粉，裹完面粉的鱼过筛，使鱼身表面保留一层面粉。</w:t>
      </w:r>
    </w:p>
    <w:p w:rsidR="00801912" w:rsidRDefault="00607711">
      <w:pPr>
        <w:pStyle w:val="affd"/>
        <w:spacing w:before="156" w:after="156"/>
        <w:rPr>
          <w:rFonts w:hAnsi="黑体"/>
        </w:rPr>
      </w:pPr>
      <w:r>
        <w:rPr>
          <w:rFonts w:hAnsi="黑体" w:hint="eastAsia"/>
        </w:rPr>
        <w:t>炸制</w:t>
      </w:r>
    </w:p>
    <w:p w:rsidR="00801912" w:rsidRDefault="00607711">
      <w:pPr>
        <w:pStyle w:val="afffffffffff5"/>
        <w:ind w:left="420" w:hangingChars="200" w:hanging="420"/>
        <w:rPr>
          <w:rFonts w:ascii="黑体" w:eastAsia="黑体" w:hAnsi="黑体"/>
        </w:rPr>
      </w:pPr>
      <w:r>
        <w:rPr>
          <w:rFonts w:hint="eastAsia"/>
        </w:rPr>
        <w:t>炒锅置中火上，加入食用植物油，热锅冷油，油温升至</w:t>
      </w:r>
      <w:r>
        <w:rPr>
          <w:rFonts w:hint="eastAsia"/>
        </w:rPr>
        <w:t xml:space="preserve">150 </w:t>
      </w:r>
      <w:r>
        <w:rPr>
          <w:rFonts w:hint="eastAsia"/>
        </w:rPr>
        <w:t>℃～</w:t>
      </w:r>
      <w:r>
        <w:rPr>
          <w:rFonts w:hint="eastAsia"/>
        </w:rPr>
        <w:t xml:space="preserve">180 </w:t>
      </w:r>
      <w:r>
        <w:rPr>
          <w:rFonts w:hint="eastAsia"/>
        </w:rPr>
        <w:t>℃时，将处理好的鱼下锅浸炸，使</w:t>
      </w:r>
      <w:proofErr w:type="gramStart"/>
      <w:r>
        <w:rPr>
          <w:rFonts w:hint="eastAsia"/>
        </w:rPr>
        <w:t>鱼快速</w:t>
      </w:r>
      <w:proofErr w:type="gramEnd"/>
      <w:r>
        <w:rPr>
          <w:rFonts w:hint="eastAsia"/>
        </w:rPr>
        <w:t>定型，炸至金黄色酥脆，</w:t>
      </w:r>
      <w:proofErr w:type="gramStart"/>
      <w:r>
        <w:rPr>
          <w:rFonts w:hint="eastAsia"/>
        </w:rPr>
        <w:t>滗</w:t>
      </w:r>
      <w:proofErr w:type="gramEnd"/>
      <w:r>
        <w:rPr>
          <w:rFonts w:hint="eastAsia"/>
        </w:rPr>
        <w:t>油出锅备用。</w:t>
      </w:r>
    </w:p>
    <w:p w:rsidR="00801912" w:rsidRDefault="00607711">
      <w:pPr>
        <w:pStyle w:val="affd"/>
        <w:spacing w:before="156" w:after="156"/>
        <w:rPr>
          <w:rFonts w:hAnsi="黑体"/>
        </w:rPr>
      </w:pPr>
      <w:r>
        <w:rPr>
          <w:rFonts w:hAnsi="黑体" w:hint="eastAsia"/>
        </w:rPr>
        <w:t>汤汁调制</w:t>
      </w:r>
    </w:p>
    <w:p w:rsidR="00801912" w:rsidRDefault="00607711">
      <w:pPr>
        <w:pStyle w:val="affe"/>
        <w:spacing w:before="156" w:after="156"/>
        <w:rPr>
          <w:rFonts w:hAnsi="黑体"/>
        </w:rPr>
      </w:pPr>
      <w:r>
        <w:rPr>
          <w:rFonts w:ascii="宋体" w:eastAsia="宋体" w:hint="eastAsia"/>
        </w:rPr>
        <w:t>一锅饮用水，将食用盐、香辛料下入，汤汁煮沸</w:t>
      </w:r>
      <w:r>
        <w:rPr>
          <w:rFonts w:ascii="宋体" w:eastAsia="宋体" w:hint="eastAsia"/>
        </w:rPr>
        <w:t>30min</w:t>
      </w:r>
      <w:r>
        <w:rPr>
          <w:rFonts w:ascii="宋体" w:eastAsia="宋体" w:hint="eastAsia"/>
        </w:rPr>
        <w:t>，捞出底料，汤汁备用</w:t>
      </w:r>
      <w:r>
        <w:rPr>
          <w:rFonts w:hAnsi="黑体" w:hint="eastAsia"/>
        </w:rPr>
        <w:t>。</w:t>
      </w:r>
      <w:r>
        <w:rPr>
          <w:rFonts w:hAnsi="黑体"/>
        </w:rPr>
        <w:br/>
      </w:r>
    </w:p>
    <w:p w:rsidR="00801912" w:rsidRDefault="00607711">
      <w:pPr>
        <w:pStyle w:val="affd"/>
        <w:spacing w:before="156" w:after="156"/>
        <w:rPr>
          <w:rFonts w:hAnsi="黑体"/>
        </w:rPr>
      </w:pPr>
      <w:r>
        <w:rPr>
          <w:rFonts w:hAnsi="黑体" w:hint="eastAsia"/>
        </w:rPr>
        <w:lastRenderedPageBreak/>
        <w:t>焖制</w:t>
      </w:r>
    </w:p>
    <w:p w:rsidR="00801912" w:rsidRDefault="00607711">
      <w:pPr>
        <w:pStyle w:val="affe"/>
        <w:spacing w:before="156" w:after="156"/>
        <w:rPr>
          <w:rFonts w:hAnsi="黑体"/>
        </w:rPr>
      </w:pPr>
      <w:r>
        <w:rPr>
          <w:rFonts w:ascii="宋体" w:eastAsia="宋体" w:hint="eastAsia"/>
        </w:rPr>
        <w:t>大葱剥净外皮，去葱须、葱叶，留葱白，清洗后切成</w:t>
      </w:r>
      <w:r>
        <w:rPr>
          <w:rFonts w:ascii="宋体" w:eastAsia="宋体" w:hint="eastAsia"/>
        </w:rPr>
        <w:t>2cm</w:t>
      </w:r>
      <w:r>
        <w:rPr>
          <w:rFonts w:ascii="宋体" w:eastAsia="宋体" w:hint="eastAsia"/>
        </w:rPr>
        <w:t>～</w:t>
      </w:r>
      <w:r>
        <w:rPr>
          <w:rFonts w:ascii="宋体" w:eastAsia="宋体" w:hint="eastAsia"/>
        </w:rPr>
        <w:t>3cm</w:t>
      </w:r>
      <w:r>
        <w:rPr>
          <w:rFonts w:ascii="宋体" w:eastAsia="宋体" w:hint="eastAsia"/>
        </w:rPr>
        <w:t>段状，姜洗净去皮</w:t>
      </w:r>
      <w:r>
        <w:rPr>
          <w:rFonts w:ascii="宋体" w:eastAsia="宋体" w:hint="eastAsia"/>
        </w:rPr>
        <w:t>，切成</w:t>
      </w:r>
      <w:r>
        <w:rPr>
          <w:rFonts w:ascii="宋体" w:eastAsia="宋体" w:hint="eastAsia"/>
        </w:rPr>
        <w:t>2mm</w:t>
      </w:r>
      <w:r>
        <w:rPr>
          <w:rFonts w:ascii="宋体" w:eastAsia="宋体" w:hint="eastAsia"/>
        </w:rPr>
        <w:t>～</w:t>
      </w:r>
      <w:r>
        <w:rPr>
          <w:rFonts w:ascii="宋体" w:eastAsia="宋体" w:hint="eastAsia"/>
        </w:rPr>
        <w:t>3mm</w:t>
      </w:r>
      <w:r>
        <w:rPr>
          <w:rFonts w:ascii="宋体" w:eastAsia="宋体" w:hint="eastAsia"/>
        </w:rPr>
        <w:t>片状。开火将预先做好的汤汁煮沸，下入葱、姜，加入炸制好的鱼，关火加盖焖制，焖制过程中不要搅动，以保持鱼身完整，焖制过程保证</w:t>
      </w:r>
      <w:r>
        <w:rPr>
          <w:rFonts w:ascii="宋体" w:eastAsia="宋体" w:hint="eastAsia"/>
        </w:rPr>
        <w:t>1</w:t>
      </w:r>
      <w:r>
        <w:rPr>
          <w:rFonts w:ascii="宋体" w:eastAsia="宋体" w:hint="eastAsia"/>
        </w:rPr>
        <w:t>小时以上。</w:t>
      </w:r>
    </w:p>
    <w:p w:rsidR="00801912" w:rsidRDefault="00607711">
      <w:pPr>
        <w:pStyle w:val="affd"/>
        <w:spacing w:before="156" w:after="156"/>
        <w:rPr>
          <w:rFonts w:hAnsi="黑体"/>
        </w:rPr>
      </w:pPr>
      <w:r>
        <w:rPr>
          <w:rFonts w:hAnsi="黑体" w:hint="eastAsia"/>
        </w:rPr>
        <w:t>盛汤</w:t>
      </w:r>
    </w:p>
    <w:p w:rsidR="00801912" w:rsidRDefault="00607711">
      <w:pPr>
        <w:pStyle w:val="affe"/>
        <w:spacing w:before="156" w:after="156"/>
        <w:rPr>
          <w:rFonts w:hAnsi="黑体"/>
        </w:rPr>
      </w:pPr>
      <w:r>
        <w:rPr>
          <w:rFonts w:ascii="宋体" w:eastAsia="宋体" w:hint="eastAsia"/>
        </w:rPr>
        <w:t>芫荽切</w:t>
      </w:r>
      <w:r>
        <w:rPr>
          <w:rFonts w:ascii="宋体" w:eastAsia="宋体" w:hint="eastAsia"/>
        </w:rPr>
        <w:t>1cm</w:t>
      </w:r>
      <w:r>
        <w:rPr>
          <w:rFonts w:ascii="宋体" w:eastAsia="宋体" w:hint="eastAsia"/>
        </w:rPr>
        <w:t>～</w:t>
      </w:r>
      <w:r>
        <w:rPr>
          <w:rFonts w:ascii="宋体" w:eastAsia="宋体" w:hint="eastAsia"/>
        </w:rPr>
        <w:t>2cm</w:t>
      </w:r>
      <w:proofErr w:type="gramStart"/>
      <w:r>
        <w:rPr>
          <w:rFonts w:ascii="宋体" w:eastAsia="宋体" w:hint="eastAsia"/>
        </w:rPr>
        <w:t>段状备用</w:t>
      </w:r>
      <w:proofErr w:type="gramEnd"/>
      <w:r>
        <w:rPr>
          <w:rFonts w:ascii="宋体" w:eastAsia="宋体" w:hint="eastAsia"/>
        </w:rPr>
        <w:t>，缓慢搅动连汤带鱼一起盛至碗内，撒上芫荽。</w:t>
      </w:r>
    </w:p>
    <w:p w:rsidR="00801912" w:rsidRDefault="00607711">
      <w:pPr>
        <w:pStyle w:val="affc"/>
        <w:spacing w:before="312" w:after="312"/>
      </w:pPr>
      <w:r>
        <w:rPr>
          <w:rFonts w:hint="eastAsia"/>
        </w:rPr>
        <w:t>感官要求</w:t>
      </w:r>
    </w:p>
    <w:p w:rsidR="00801912" w:rsidRDefault="00607711">
      <w:pPr>
        <w:pStyle w:val="affd"/>
        <w:spacing w:before="156" w:after="156"/>
        <w:rPr>
          <w:rFonts w:hAnsi="黑体"/>
        </w:rPr>
      </w:pPr>
      <w:r>
        <w:rPr>
          <w:rFonts w:hAnsi="黑体" w:hint="eastAsia"/>
        </w:rPr>
        <w:t>色泽</w:t>
      </w:r>
    </w:p>
    <w:p w:rsidR="00801912" w:rsidRDefault="00607711">
      <w:pPr>
        <w:pStyle w:val="afffff5"/>
        <w:ind w:firstLine="420"/>
      </w:pPr>
      <w:r>
        <w:rPr>
          <w:rFonts w:hint="eastAsia"/>
        </w:rPr>
        <w:t>鱼身红亮油润，汤汁金黄。</w:t>
      </w:r>
    </w:p>
    <w:p w:rsidR="00801912" w:rsidRDefault="00607711">
      <w:pPr>
        <w:pStyle w:val="affd"/>
        <w:spacing w:before="156" w:after="156"/>
        <w:rPr>
          <w:rFonts w:hAnsi="黑体"/>
        </w:rPr>
      </w:pPr>
      <w:r>
        <w:rPr>
          <w:rFonts w:hAnsi="黑体" w:hint="eastAsia"/>
        </w:rPr>
        <w:t>口感</w:t>
      </w:r>
    </w:p>
    <w:p w:rsidR="00801912" w:rsidRDefault="00607711">
      <w:pPr>
        <w:pStyle w:val="afffff5"/>
        <w:ind w:firstLine="420"/>
      </w:pPr>
      <w:r>
        <w:rPr>
          <w:rFonts w:hint="eastAsia"/>
        </w:rPr>
        <w:t>鱼肉鲜嫩韧滑，骨酥肉烂，汤汁鲜香浓郁。</w:t>
      </w:r>
    </w:p>
    <w:p w:rsidR="00801912" w:rsidRDefault="00607711">
      <w:pPr>
        <w:pStyle w:val="affd"/>
        <w:spacing w:before="156" w:after="156"/>
        <w:rPr>
          <w:rFonts w:hAnsi="黑体"/>
        </w:rPr>
      </w:pPr>
      <w:r>
        <w:rPr>
          <w:rFonts w:hAnsi="黑体" w:hint="eastAsia"/>
        </w:rPr>
        <w:t>外形</w:t>
      </w:r>
    </w:p>
    <w:p w:rsidR="00801912" w:rsidRDefault="00607711">
      <w:pPr>
        <w:pStyle w:val="afffff5"/>
        <w:ind w:firstLine="420"/>
      </w:pPr>
      <w:r>
        <w:rPr>
          <w:rFonts w:hint="eastAsia"/>
        </w:rPr>
        <w:t>鱼形完整。</w:t>
      </w:r>
    </w:p>
    <w:p w:rsidR="00801912" w:rsidRDefault="00607711">
      <w:pPr>
        <w:pStyle w:val="afffff5"/>
        <w:ind w:firstLineChars="0" w:firstLine="0"/>
        <w:jc w:val="center"/>
      </w:pPr>
      <w:bookmarkStart w:id="45" w:name="BookMark8"/>
      <w:bookmarkEnd w:id="22"/>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801912" w:rsidSect="00C96BF1">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11" w:rsidRDefault="00607711">
      <w:pPr>
        <w:spacing w:line="240" w:lineRule="auto"/>
      </w:pPr>
      <w:r>
        <w:separator/>
      </w:r>
    </w:p>
  </w:endnote>
  <w:endnote w:type="continuationSeparator" w:id="0">
    <w:p w:rsidR="00607711" w:rsidRDefault="00607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2" w:rsidRDefault="00607711">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Default="00C96BF1">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2" w:rsidRDefault="00801912">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Pr="00C96BF1" w:rsidRDefault="00C96BF1" w:rsidP="00C96BF1">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2" w:rsidRDefault="00607711" w:rsidP="00C96BF1">
    <w:pPr>
      <w:pStyle w:val="afffff2"/>
    </w:pPr>
    <w:r>
      <w:fldChar w:fldCharType="begin"/>
    </w:r>
    <w:r>
      <w:instrText>PAGE   \* MERGEFORMAT</w:instrText>
    </w:r>
    <w:r>
      <w:fldChar w:fldCharType="separate"/>
    </w:r>
    <w:r w:rsidR="00D726D0" w:rsidRPr="00D726D0">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Pr="00C96BF1" w:rsidRDefault="00C96BF1" w:rsidP="00C96BF1">
    <w:pPr>
      <w:pStyle w:val="afffff1"/>
      <w:jc w:val="right"/>
    </w:pPr>
    <w:r>
      <w:fldChar w:fldCharType="begin"/>
    </w:r>
    <w:r>
      <w:instrText xml:space="preserve"> PAGE   \* MERGEFORMAT \* MERGEFORMAT </w:instrText>
    </w:r>
    <w:r>
      <w:fldChar w:fldCharType="separate"/>
    </w:r>
    <w:r w:rsidR="00D726D0">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Default="00C96BF1" w:rsidP="00C96BF1">
    <w:pPr>
      <w:pStyle w:val="afffff2"/>
    </w:pPr>
    <w:r>
      <w:fldChar w:fldCharType="begin"/>
    </w:r>
    <w:r>
      <w:instrText>PAGE   \* MERGEFORMAT</w:instrText>
    </w:r>
    <w:r>
      <w:fldChar w:fldCharType="separate"/>
    </w:r>
    <w:r w:rsidRPr="00C96BF1">
      <w:rPr>
        <w:noProof/>
        <w:lang w:val="zh-CN"/>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Pr="00C96BF1" w:rsidRDefault="00C96BF1" w:rsidP="00C96BF1">
    <w:pPr>
      <w:pStyle w:val="afffff1"/>
    </w:pPr>
    <w:r>
      <w:fldChar w:fldCharType="begin"/>
    </w:r>
    <w:r>
      <w:instrText xml:space="preserve"> PAGE   \* MERGEFORMAT \* MERGEFORMAT </w:instrText>
    </w:r>
    <w:r>
      <w:fldChar w:fldCharType="separate"/>
    </w:r>
    <w:r w:rsidR="00D726D0">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Default="00C96BF1" w:rsidP="00C96BF1">
    <w:pPr>
      <w:pStyle w:val="afffff2"/>
    </w:pPr>
    <w:r>
      <w:fldChar w:fldCharType="begin"/>
    </w:r>
    <w:r>
      <w:instrText>PAGE   \* MERGEFORMAT</w:instrText>
    </w:r>
    <w:r>
      <w:fldChar w:fldCharType="separate"/>
    </w:r>
    <w:r w:rsidR="00D726D0" w:rsidRPr="00D726D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11" w:rsidRDefault="00607711">
      <w:pPr>
        <w:spacing w:line="240" w:lineRule="auto"/>
      </w:pPr>
      <w:r>
        <w:separator/>
      </w:r>
    </w:p>
  </w:footnote>
  <w:footnote w:type="continuationSeparator" w:id="0">
    <w:p w:rsidR="00607711" w:rsidRDefault="006077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Default="00C96BF1">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2" w:rsidRDefault="00607711">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2" w:rsidRDefault="00801912">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2" w:rsidRPr="00C96BF1" w:rsidRDefault="00C96BF1" w:rsidP="00C96BF1">
    <w:pPr>
      <w:pStyle w:val="afffffb"/>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912" w:rsidRDefault="00607711" w:rsidP="00C96BF1">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726D0">
      <w:rPr>
        <w:noProof/>
      </w:rPr>
      <w:t>DB4102/T XXXX</w:t>
    </w:r>
    <w:r w:rsidR="00D726D0">
      <w:rPr>
        <w:noProof/>
      </w:rPr>
      <w:t>—</w:t>
    </w:r>
    <w:r w:rsidR="00D726D0">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Pr="00C96BF1" w:rsidRDefault="00C96BF1" w:rsidP="00C96BF1">
    <w:pPr>
      <w:pStyle w:val="afffffb"/>
    </w:pPr>
    <w:r>
      <w:fldChar w:fldCharType="begin"/>
    </w:r>
    <w:r>
      <w:instrText xml:space="preserve"> STYLEREF  标准文件_文件编号 \* MERGEFORMAT </w:instrText>
    </w:r>
    <w:r>
      <w:fldChar w:fldCharType="separate"/>
    </w:r>
    <w:r w:rsidR="00D726D0">
      <w:rPr>
        <w:noProof/>
      </w:rPr>
      <w:t>DB4102/T XXXX</w:t>
    </w:r>
    <w:r w:rsidR="00D726D0">
      <w:rPr>
        <w:noProof/>
      </w:rPr>
      <w:t>—</w:t>
    </w:r>
    <w:r w:rsidR="00D726D0">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Default="00C96BF1" w:rsidP="00C96BF1">
    <w:pPr>
      <w:pStyle w:val="afffffa"/>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Pr="00C96BF1" w:rsidRDefault="00C96BF1" w:rsidP="00C96BF1">
    <w:pPr>
      <w:pStyle w:val="afffffb"/>
    </w:pPr>
    <w:r>
      <w:fldChar w:fldCharType="begin"/>
    </w:r>
    <w:r>
      <w:instrText xml:space="preserve"> STYLEREF  标准文件_文件编号 \* MERGEFORMAT </w:instrText>
    </w:r>
    <w:r>
      <w:fldChar w:fldCharType="separate"/>
    </w:r>
    <w:r w:rsidR="00D726D0">
      <w:rPr>
        <w:noProof/>
      </w:rPr>
      <w:t>DB4102/T XXXX</w:t>
    </w:r>
    <w:r w:rsidR="00D726D0">
      <w:rPr>
        <w:noProof/>
      </w:rPr>
      <w:t>—</w:t>
    </w:r>
    <w:r w:rsidR="00D726D0">
      <w:rPr>
        <w:noProof/>
      </w:rPr>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F1" w:rsidRDefault="00C96BF1" w:rsidP="00C96BF1">
    <w:pPr>
      <w:pStyle w:val="afffffa"/>
    </w:pPr>
    <w:r>
      <w:fldChar w:fldCharType="begin"/>
    </w:r>
    <w:r>
      <w:instrText xml:space="preserve"> STYLEREF  标准文件_文件编号  \* MERGEFORMAT </w:instrText>
    </w:r>
    <w:r>
      <w:fldChar w:fldCharType="separate"/>
    </w:r>
    <w:r w:rsidR="00D726D0">
      <w:rPr>
        <w:noProof/>
      </w:rPr>
      <w:t>DB4102/T XXXX</w:t>
    </w:r>
    <w:r w:rsidR="00D726D0">
      <w:rPr>
        <w:noProof/>
      </w:rPr>
      <w:t>—</w:t>
    </w:r>
    <w:r w:rsidR="00D726D0">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BBAC6084"/>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2NhYjc2YjI2YTEzZTQzZGQ3MjA4MGU2NjliNDYifQ=="/>
  </w:docVars>
  <w:rsids>
    <w:rsidRoot w:val="008949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711"/>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912"/>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490B"/>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569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1E6F"/>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96BF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6D0"/>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844"/>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1BEF"/>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8343EC5"/>
    <w:rsid w:val="68D9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CACE6A"/>
  <w15:docId w15:val="{27D0DE4F-4FB0-41AF-A66C-73DAA0A5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51">
    <w:name w:val="toc 5"/>
    <w:basedOn w:val="afff5"/>
    <w:next w:val="afff5"/>
    <w:autoRedefine/>
    <w:uiPriority w:val="39"/>
    <w:unhideWhenUsed/>
    <w:pPr>
      <w:ind w:left="839"/>
    </w:pPr>
    <w:rPr>
      <w:rFonts w:ascii="宋体"/>
    </w:rPr>
  </w:style>
  <w:style w:type="paragraph" w:styleId="31">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autoRedefine/>
    <w:uiPriority w:val="99"/>
    <w:semiHidden/>
    <w:unhideWhenUsed/>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rPr>
      <w:rFonts w:ascii="宋体"/>
    </w:rPr>
  </w:style>
  <w:style w:type="paragraph" w:styleId="41">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autoRedefine/>
    <w:uiPriority w:val="99"/>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autoRedefine/>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autoRedefine/>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rsid w:val="00C96BF1"/>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autoRedefine/>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rsid w:val="00E34844"/>
    <w:pPr>
      <w:numPr>
        <w:numId w:val="8"/>
      </w:numPr>
      <w:shd w:val="clear" w:color="FFFFFF" w:fill="FFFFFF"/>
      <w:spacing w:before="480" w:afterLines="150" w:after="468"/>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A9BD0DC63247399E2E087CB0A30E2D"/>
        <w:category>
          <w:name w:val="常规"/>
          <w:gallery w:val="placeholder"/>
        </w:category>
        <w:types>
          <w:type w:val="bbPlcHdr"/>
        </w:types>
        <w:behaviors>
          <w:behavior w:val="content"/>
        </w:behaviors>
        <w:guid w:val="{1719F13B-75FD-4D1F-AF1E-73F17499D739}"/>
      </w:docPartPr>
      <w:docPartBody>
        <w:p w:rsidR="002B2A6B" w:rsidRDefault="00F50A5A">
          <w:pPr>
            <w:pStyle w:val="33A9BD0DC63247399E2E087CB0A30E2D"/>
          </w:pPr>
          <w:r>
            <w:rPr>
              <w:rStyle w:val="a3"/>
              <w:rFonts w:hint="eastAsia"/>
            </w:rPr>
            <w:t>单击或点击此处输入文字。</w:t>
          </w:r>
        </w:p>
      </w:docPartBody>
    </w:docPart>
    <w:docPart>
      <w:docPartPr>
        <w:name w:val="D1A349284EF34CA88CEFDBA9C3AD5951"/>
        <w:category>
          <w:name w:val="常规"/>
          <w:gallery w:val="placeholder"/>
        </w:category>
        <w:types>
          <w:type w:val="bbPlcHdr"/>
        </w:types>
        <w:behaviors>
          <w:behavior w:val="content"/>
        </w:behaviors>
        <w:guid w:val="{FA4832E4-357F-4AC4-8A30-68E385EF241F}"/>
      </w:docPartPr>
      <w:docPartBody>
        <w:p w:rsidR="002B2A6B" w:rsidRDefault="00F50A5A">
          <w:pPr>
            <w:pStyle w:val="D1A349284EF34CA88CEFDBA9C3AD5951"/>
          </w:pPr>
          <w:r>
            <w:rPr>
              <w:rStyle w:val="a3"/>
              <w:rFonts w:hint="eastAsia"/>
            </w:rPr>
            <w:t>选择一项。</w:t>
          </w:r>
        </w:p>
      </w:docPartBody>
    </w:docPart>
    <w:docPart>
      <w:docPartPr>
        <w:name w:val="2FE0891A696645738B706BD638AC2EDF"/>
        <w:category>
          <w:name w:val="常规"/>
          <w:gallery w:val="placeholder"/>
        </w:category>
        <w:types>
          <w:type w:val="bbPlcHdr"/>
        </w:types>
        <w:behaviors>
          <w:behavior w:val="content"/>
        </w:behaviors>
        <w:guid w:val="{DF2B7DC1-66BB-4857-A4DA-96606BB804A1}"/>
      </w:docPartPr>
      <w:docPartBody>
        <w:p w:rsidR="002B2A6B" w:rsidRDefault="00F50A5A">
          <w:pPr>
            <w:pStyle w:val="2FE0891A696645738B706BD638AC2ED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FC"/>
    <w:rsid w:val="002B2A6B"/>
    <w:rsid w:val="009A2BFC"/>
    <w:rsid w:val="00F5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33A9BD0DC63247399E2E087CB0A30E2D">
    <w:name w:val="33A9BD0DC63247399E2E087CB0A30E2D"/>
    <w:autoRedefine/>
    <w:qFormat/>
    <w:pPr>
      <w:widowControl w:val="0"/>
      <w:jc w:val="both"/>
    </w:pPr>
    <w:rPr>
      <w:kern w:val="2"/>
      <w:sz w:val="21"/>
      <w:szCs w:val="22"/>
    </w:rPr>
  </w:style>
  <w:style w:type="paragraph" w:customStyle="1" w:styleId="D1A349284EF34CA88CEFDBA9C3AD5951">
    <w:name w:val="D1A349284EF34CA88CEFDBA9C3AD5951"/>
    <w:pPr>
      <w:widowControl w:val="0"/>
      <w:jc w:val="both"/>
    </w:pPr>
    <w:rPr>
      <w:kern w:val="2"/>
      <w:sz w:val="21"/>
      <w:szCs w:val="22"/>
    </w:rPr>
  </w:style>
  <w:style w:type="paragraph" w:customStyle="1" w:styleId="2FE0891A696645738B706BD638AC2EDF">
    <w:name w:val="2FE0891A696645738B706BD638AC2ED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E6D994-2296-466A-9888-A2B91D3F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21</TotalTime>
  <Pages>7</Pages>
  <Words>337</Words>
  <Characters>1927</Characters>
  <Application>Microsoft Office Word</Application>
  <DocSecurity>0</DocSecurity>
  <Lines>16</Lines>
  <Paragraphs>4</Paragraphs>
  <ScaleCrop>false</ScaleCrop>
  <Company>PCMI</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Windows 用户</cp:lastModifiedBy>
  <cp:revision>6</cp:revision>
  <cp:lastPrinted>2020-08-30T10:00:00Z</cp:lastPrinted>
  <dcterms:created xsi:type="dcterms:W3CDTF">2024-04-22T08:30:00Z</dcterms:created>
  <dcterms:modified xsi:type="dcterms:W3CDTF">2024-04-23T01:00:00Z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74FEF4763ECA4AA795AC4C332344A144_12</vt:lpwstr>
  </property>
  <property fmtid="{D5CDD505-2E9C-101B-9397-08002B2CF9AE}" pid="16" name="DoublePage">
    <vt:lpwstr>true</vt:lpwstr>
  </property>
</Properties>
</file>