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8F" w:rsidRDefault="00F8078F">
      <w:pPr>
        <w:pStyle w:val="af2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                     </w:t>
      </w:r>
    </w:p>
    <w:p w:rsidR="00F8078F" w:rsidRDefault="00F8078F">
      <w:pPr>
        <w:pStyle w:val="af2"/>
        <w:ind w:firstLineChars="0" w:firstLine="0"/>
        <w:jc w:val="center"/>
        <w:rPr>
          <w:rFonts w:ascii="黑体" w:eastAsia="黑体" w:hAnsi="黑体"/>
          <w:sz w:val="28"/>
          <w:szCs w:val="28"/>
        </w:rPr>
      </w:pPr>
    </w:p>
    <w:p w:rsidR="00FC4F39" w:rsidRDefault="00F8078F">
      <w:pPr>
        <w:pStyle w:val="af2"/>
        <w:ind w:firstLineChars="0" w:firstLine="0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28"/>
          <w:szCs w:val="28"/>
        </w:rPr>
        <w:t xml:space="preserve">                       </w:t>
      </w:r>
      <w:r w:rsidR="006B4730" w:rsidRPr="006B4730">
        <w:rPr>
          <w:rFonts w:ascii="黑体" w:eastAsia="黑体" w:hAnsi="黑体" w:hint="eastAsia"/>
          <w:sz w:val="28"/>
          <w:szCs w:val="28"/>
        </w:rPr>
        <w:t>TE410200NYNC000001300012007500001</w:t>
      </w:r>
    </w:p>
    <w:p w:rsidR="007B48BF" w:rsidRDefault="00FB2DE7">
      <w:pPr>
        <w:pStyle w:val="af2"/>
        <w:ind w:firstLineChars="0" w:firstLine="0"/>
        <w:jc w:val="center"/>
        <w:rPr>
          <w:rFonts w:ascii="黑体" w:eastAsia="黑体" w:hAnsi="黑体"/>
          <w:sz w:val="52"/>
          <w:szCs w:val="52"/>
        </w:rPr>
      </w:pPr>
      <w:r w:rsidRPr="00FB2DE7">
        <w:rPr>
          <w:rFonts w:ascii="黑体" w:eastAsia="黑体" w:hAnsi="黑体" w:hint="eastAsia"/>
          <w:sz w:val="52"/>
          <w:szCs w:val="52"/>
        </w:rPr>
        <w:t>兽药经营许可证核发（设立）</w:t>
      </w:r>
    </w:p>
    <w:p w:rsidR="007B48BF" w:rsidRDefault="009249C0">
      <w:pPr>
        <w:pStyle w:val="af2"/>
        <w:ind w:firstLineChars="0" w:firstLine="0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服务指南</w:t>
      </w: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9249C0">
      <w:pPr>
        <w:pStyle w:val="af2"/>
        <w:ind w:firstLine="422"/>
        <w:jc w:val="center"/>
        <w:rPr>
          <w:b/>
          <w:szCs w:val="21"/>
          <w:u w:val="thick"/>
        </w:rPr>
      </w:pPr>
      <w:r>
        <w:rPr>
          <w:rFonts w:hint="eastAsia"/>
          <w:b/>
          <w:szCs w:val="21"/>
          <w:u w:val="thick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thick"/>
        </w:rPr>
        <w:t>201</w:t>
      </w:r>
      <w:r w:rsidR="00FC4F39">
        <w:rPr>
          <w:rFonts w:ascii="黑体" w:eastAsia="黑体" w:hAnsi="黑体"/>
          <w:sz w:val="28"/>
          <w:szCs w:val="28"/>
          <w:u w:val="thick"/>
        </w:rPr>
        <w:t>9</w:t>
      </w:r>
      <w:r>
        <w:rPr>
          <w:rFonts w:ascii="黑体" w:eastAsia="黑体" w:hAnsi="黑体" w:hint="eastAsia"/>
          <w:sz w:val="28"/>
          <w:szCs w:val="28"/>
          <w:u w:val="thick"/>
        </w:rPr>
        <w:t>-</w:t>
      </w:r>
      <w:r w:rsidR="00FC4F39">
        <w:rPr>
          <w:rFonts w:ascii="黑体" w:eastAsia="黑体" w:hAnsi="黑体"/>
          <w:sz w:val="28"/>
          <w:szCs w:val="28"/>
          <w:u w:val="thick"/>
        </w:rPr>
        <w:t>6</w:t>
      </w:r>
      <w:r>
        <w:rPr>
          <w:rFonts w:ascii="黑体" w:eastAsia="黑体" w:hAnsi="黑体" w:hint="eastAsia"/>
          <w:sz w:val="28"/>
          <w:szCs w:val="28"/>
          <w:u w:val="thick"/>
        </w:rPr>
        <w:t>-</w:t>
      </w:r>
      <w:r w:rsidR="00FC4F39">
        <w:rPr>
          <w:rFonts w:ascii="黑体" w:eastAsia="黑体" w:hAnsi="黑体"/>
          <w:sz w:val="28"/>
          <w:szCs w:val="28"/>
          <w:u w:val="thick"/>
        </w:rPr>
        <w:t>01</w:t>
      </w:r>
      <w:r>
        <w:rPr>
          <w:rFonts w:ascii="黑体" w:eastAsia="黑体" w:hAnsi="黑体" w:hint="eastAsia"/>
          <w:sz w:val="28"/>
          <w:szCs w:val="28"/>
          <w:u w:val="thick"/>
        </w:rPr>
        <w:t>发布</w:t>
      </w:r>
      <w:r>
        <w:rPr>
          <w:rFonts w:hint="eastAsia"/>
          <w:sz w:val="28"/>
          <w:szCs w:val="28"/>
          <w:u w:val="thick"/>
        </w:rPr>
        <w:t xml:space="preserve"> </w:t>
      </w:r>
      <w:r>
        <w:rPr>
          <w:rFonts w:hint="eastAsia"/>
          <w:szCs w:val="21"/>
          <w:u w:val="thick"/>
        </w:rPr>
        <w:t xml:space="preserve">                                </w:t>
      </w:r>
      <w:r>
        <w:rPr>
          <w:rFonts w:ascii="黑体" w:eastAsia="黑体" w:hAnsi="黑体" w:hint="eastAsia"/>
          <w:sz w:val="28"/>
          <w:szCs w:val="28"/>
          <w:u w:val="thick"/>
        </w:rPr>
        <w:t>201</w:t>
      </w:r>
      <w:r w:rsidR="00FC4F39">
        <w:rPr>
          <w:rFonts w:ascii="黑体" w:eastAsia="黑体" w:hAnsi="黑体"/>
          <w:sz w:val="28"/>
          <w:szCs w:val="28"/>
          <w:u w:val="thick"/>
        </w:rPr>
        <w:t>9</w:t>
      </w:r>
      <w:r>
        <w:rPr>
          <w:rFonts w:ascii="黑体" w:eastAsia="黑体" w:hAnsi="黑体" w:hint="eastAsia"/>
          <w:sz w:val="28"/>
          <w:szCs w:val="28"/>
          <w:u w:val="thick"/>
        </w:rPr>
        <w:t>-</w:t>
      </w:r>
      <w:r w:rsidR="00FC4F39">
        <w:rPr>
          <w:rFonts w:ascii="黑体" w:eastAsia="黑体" w:hAnsi="黑体"/>
          <w:sz w:val="28"/>
          <w:szCs w:val="28"/>
          <w:u w:val="thick"/>
        </w:rPr>
        <w:t>7</w:t>
      </w:r>
      <w:r>
        <w:rPr>
          <w:rFonts w:ascii="黑体" w:eastAsia="黑体" w:hAnsi="黑体" w:hint="eastAsia"/>
          <w:sz w:val="28"/>
          <w:szCs w:val="28"/>
          <w:u w:val="thick"/>
        </w:rPr>
        <w:t>-01实施</w:t>
      </w:r>
      <w:r>
        <w:rPr>
          <w:rFonts w:hint="eastAsia"/>
          <w:szCs w:val="21"/>
          <w:u w:val="thick"/>
        </w:rPr>
        <w:t xml:space="preserve"> </w:t>
      </w: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9249C0">
      <w:pPr>
        <w:pStyle w:val="af2"/>
        <w:ind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开封市农</w:t>
      </w:r>
      <w:r w:rsidR="00FC4F39">
        <w:rPr>
          <w:rFonts w:ascii="黑体" w:eastAsia="黑体" w:hAnsi="黑体" w:hint="eastAsia"/>
          <w:sz w:val="28"/>
          <w:szCs w:val="28"/>
        </w:rPr>
        <w:t>业农村</w:t>
      </w:r>
      <w:r>
        <w:rPr>
          <w:rFonts w:ascii="黑体" w:eastAsia="黑体" w:hAnsi="黑体" w:hint="eastAsia"/>
          <w:sz w:val="28"/>
          <w:szCs w:val="28"/>
        </w:rPr>
        <w:t>局   发布</w:t>
      </w:r>
    </w:p>
    <w:p w:rsidR="00FC4F39" w:rsidRDefault="00FC4F39">
      <w:pPr>
        <w:pStyle w:val="af2"/>
        <w:ind w:firstLine="560"/>
        <w:jc w:val="center"/>
        <w:rPr>
          <w:rFonts w:ascii="黑体" w:eastAsia="黑体" w:hAnsi="黑体"/>
          <w:sz w:val="28"/>
          <w:szCs w:val="28"/>
        </w:rPr>
      </w:pPr>
    </w:p>
    <w:p w:rsidR="007B48BF" w:rsidRDefault="007B48BF">
      <w:pPr>
        <w:pStyle w:val="af2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7B48BF" w:rsidRDefault="00FB2DE7">
      <w:pPr>
        <w:pStyle w:val="af2"/>
        <w:ind w:firstLine="640"/>
        <w:jc w:val="center"/>
        <w:rPr>
          <w:rFonts w:ascii="黑体" w:eastAsia="黑体" w:hAnsi="黑体"/>
          <w:sz w:val="32"/>
          <w:szCs w:val="32"/>
        </w:rPr>
      </w:pPr>
      <w:r w:rsidRPr="00FB2DE7">
        <w:rPr>
          <w:rFonts w:ascii="黑体" w:eastAsia="黑体" w:hAnsi="黑体" w:hint="eastAsia"/>
          <w:sz w:val="32"/>
          <w:szCs w:val="32"/>
        </w:rPr>
        <w:lastRenderedPageBreak/>
        <w:t>兽药经营许可证核发（设立）</w:t>
      </w:r>
      <w:r w:rsidR="00374D1C">
        <w:rPr>
          <w:rFonts w:ascii="黑体" w:eastAsia="黑体" w:hAnsi="黑体" w:hint="eastAsia"/>
          <w:sz w:val="32"/>
          <w:szCs w:val="32"/>
        </w:rPr>
        <w:t>服务</w:t>
      </w:r>
      <w:r w:rsidR="009249C0">
        <w:rPr>
          <w:rFonts w:ascii="黑体" w:eastAsia="黑体" w:hAnsi="黑体" w:hint="eastAsia"/>
          <w:sz w:val="32"/>
          <w:szCs w:val="32"/>
        </w:rPr>
        <w:t>指南</w:t>
      </w:r>
    </w:p>
    <w:p w:rsidR="007B48BF" w:rsidRDefault="007B48BF">
      <w:pPr>
        <w:pStyle w:val="af2"/>
        <w:ind w:firstLine="562"/>
        <w:jc w:val="center"/>
        <w:rPr>
          <w:b/>
          <w:sz w:val="28"/>
          <w:szCs w:val="28"/>
        </w:rPr>
      </w:pP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一、事项编码</w:t>
      </w:r>
    </w:p>
    <w:p w:rsidR="00182BF5" w:rsidRDefault="006B4730">
      <w:pPr>
        <w:pStyle w:val="af2"/>
        <w:spacing w:beforeLines="50" w:before="156" w:afterLines="50" w:after="156"/>
        <w:ind w:firstLineChars="0" w:firstLine="0"/>
        <w:jc w:val="left"/>
      </w:pPr>
      <w:r w:rsidRPr="006B4730">
        <w:rPr>
          <w:rFonts w:hint="eastAsia"/>
        </w:rPr>
        <w:t>TE410200NYNC000001300012007500001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二、适用范围</w:t>
      </w:r>
    </w:p>
    <w:p w:rsidR="007B48BF" w:rsidRDefault="009249C0">
      <w:pPr>
        <w:pStyle w:val="af2"/>
        <w:spacing w:beforeLines="50" w:before="156" w:afterLines="50" w:after="156"/>
        <w:jc w:val="left"/>
      </w:pPr>
      <w:r>
        <w:rPr>
          <w:rFonts w:hint="eastAsia"/>
        </w:rPr>
        <w:t>涉及内容：适用于本行政区域内</w:t>
      </w:r>
      <w:r w:rsidR="006B4730" w:rsidRPr="006B4730">
        <w:rPr>
          <w:rFonts w:hint="eastAsia"/>
        </w:rPr>
        <w:t>兽药经营许可</w:t>
      </w:r>
      <w:r>
        <w:rPr>
          <w:rFonts w:hint="eastAsia"/>
        </w:rPr>
        <w:t>的申请与受理</w:t>
      </w:r>
    </w:p>
    <w:p w:rsidR="007B48BF" w:rsidRDefault="009249C0">
      <w:pPr>
        <w:pStyle w:val="af2"/>
        <w:spacing w:beforeLines="50" w:before="156" w:afterLines="50" w:after="156"/>
        <w:jc w:val="left"/>
      </w:pPr>
      <w:r>
        <w:rPr>
          <w:rFonts w:hint="eastAsia"/>
        </w:rPr>
        <w:t>适用对象：</w:t>
      </w:r>
      <w:r w:rsidR="00374D1C">
        <w:rPr>
          <w:rFonts w:hint="eastAsia"/>
        </w:rPr>
        <w:t>个</w:t>
      </w:r>
      <w:r w:rsidR="00374D1C">
        <w:t>人、</w:t>
      </w:r>
      <w:r w:rsidR="0016312A">
        <w:rPr>
          <w:rFonts w:hint="eastAsia"/>
        </w:rPr>
        <w:t>法人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三、事项类型</w:t>
      </w:r>
    </w:p>
    <w:p w:rsidR="007B48BF" w:rsidRDefault="009249C0">
      <w:pPr>
        <w:pStyle w:val="af2"/>
        <w:spacing w:beforeLines="50" w:before="156" w:afterLines="50" w:after="156"/>
        <w:ind w:firstLineChars="202" w:firstLine="424"/>
      </w:pPr>
      <w:r>
        <w:rPr>
          <w:rFonts w:hint="eastAsia"/>
        </w:rPr>
        <w:t>行政许可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四、设立依据</w:t>
      </w:r>
    </w:p>
    <w:p w:rsidR="0016312A" w:rsidRDefault="006B4730">
      <w:pPr>
        <w:pStyle w:val="af2"/>
        <w:spacing w:beforeLines="50" w:before="156" w:afterLines="50" w:after="156"/>
        <w:ind w:firstLineChars="0" w:firstLine="0"/>
        <w:jc w:val="left"/>
      </w:pPr>
      <w:r w:rsidRPr="006B4730">
        <w:rPr>
          <w:rFonts w:hint="eastAsia"/>
        </w:rPr>
        <w:t>《中华人民共和国兽药管理条例》（2004年4月9日国务院令第404号，2016年2月6日予以修改）第二十二条：经营兽药的企业，应当具备下列条件：（一）与所经营的兽药相适应的兽药技术人员；（二）与所经营的兽药相适应的营业场所、设备、仓库设施；（三）与所经营的兽药相适应的质量管理机构或者人员；（四）兽药经营质量管理规范规定的其他经营条件。符合前款规定条件的，申请人方可向市、县人民政府兽医行政管理部门提出申请，并附具符合前款规定条件的证明材料；经营兽用生物制品的，应当向省、自治区、直辖市人民政府兽医行政管理部门提出申请，并附具符合前款规定条件的证明材料。县级以上地方人民政府兽医行政管理部门，应当自收到申请之日起30个工作日内完成审查。审查合格的，发给兽药经营许可证；不合格的，应当书面通知申请人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五、受理机构</w:t>
      </w:r>
    </w:p>
    <w:p w:rsidR="007B48BF" w:rsidRDefault="009249C0">
      <w:pPr>
        <w:pStyle w:val="af2"/>
        <w:spacing w:beforeLines="50" w:before="156" w:afterLines="50" w:after="156"/>
        <w:ind w:firstLineChars="202" w:firstLine="424"/>
      </w:pPr>
      <w:r>
        <w:rPr>
          <w:rFonts w:hint="eastAsia"/>
        </w:rPr>
        <w:t>开封市农</w:t>
      </w:r>
      <w:r w:rsidR="00FC4F39">
        <w:rPr>
          <w:rFonts w:hint="eastAsia"/>
        </w:rPr>
        <w:t>业农村</w:t>
      </w:r>
      <w:r>
        <w:rPr>
          <w:rFonts w:hint="eastAsia"/>
        </w:rPr>
        <w:t>局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六、决定机构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开封市农</w:t>
      </w:r>
      <w:r w:rsidR="00FC4F39">
        <w:rPr>
          <w:rFonts w:hint="eastAsia"/>
        </w:rPr>
        <w:t>业农村</w:t>
      </w:r>
      <w:r>
        <w:rPr>
          <w:rFonts w:hint="eastAsia"/>
        </w:rPr>
        <w:t>局</w:t>
      </w:r>
    </w:p>
    <w:p w:rsidR="006B4730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七、办理条件</w:t>
      </w:r>
    </w:p>
    <w:p w:rsidR="007B48BF" w:rsidRDefault="006B4730" w:rsidP="006B4730">
      <w:pPr>
        <w:pStyle w:val="af2"/>
        <w:spacing w:beforeLines="50" w:before="156" w:afterLines="50" w:after="156"/>
        <w:jc w:val="left"/>
        <w:rPr>
          <w:rFonts w:ascii="黑体" w:eastAsia="黑体" w:hAnsi="黑体"/>
        </w:rPr>
      </w:pPr>
      <w:r w:rsidRPr="006B4730">
        <w:rPr>
          <w:rFonts w:ascii="黑体" w:eastAsia="黑体" w:hAnsi="黑体" w:hint="eastAsia"/>
        </w:rPr>
        <w:t>经营兽药的企业，应当具备下条件：</w:t>
      </w:r>
      <w:r>
        <w:rPr>
          <w:rFonts w:ascii="黑体" w:eastAsia="黑体" w:hAnsi="黑体" w:hint="eastAsia"/>
        </w:rPr>
        <w:t>1</w:t>
      </w:r>
      <w:r>
        <w:rPr>
          <w:rFonts w:ascii="黑体" w:eastAsia="黑体" w:hAnsi="黑体"/>
        </w:rPr>
        <w:t>.</w:t>
      </w:r>
      <w:r w:rsidRPr="006B4730">
        <w:rPr>
          <w:rFonts w:ascii="黑体" w:eastAsia="黑体" w:hAnsi="黑体" w:hint="eastAsia"/>
        </w:rPr>
        <w:t>与所经营的兽药相适应的兽药技术人员；</w:t>
      </w:r>
      <w:r>
        <w:rPr>
          <w:rFonts w:ascii="黑体" w:eastAsia="黑体" w:hAnsi="黑体" w:hint="eastAsia"/>
        </w:rPr>
        <w:t>2</w:t>
      </w:r>
      <w:r>
        <w:rPr>
          <w:rFonts w:ascii="黑体" w:eastAsia="黑体" w:hAnsi="黑体"/>
        </w:rPr>
        <w:t>.</w:t>
      </w:r>
      <w:r w:rsidRPr="006B4730">
        <w:rPr>
          <w:rFonts w:ascii="黑体" w:eastAsia="黑体" w:hAnsi="黑体" w:hint="eastAsia"/>
        </w:rPr>
        <w:t>与所经营的兽药相适应的营业场所、设备、仓库设施；</w:t>
      </w:r>
      <w:r>
        <w:rPr>
          <w:rFonts w:ascii="黑体" w:eastAsia="黑体" w:hAnsi="黑体" w:hint="eastAsia"/>
        </w:rPr>
        <w:t>3</w:t>
      </w:r>
      <w:r>
        <w:rPr>
          <w:rFonts w:ascii="黑体" w:eastAsia="黑体" w:hAnsi="黑体"/>
        </w:rPr>
        <w:t>.</w:t>
      </w:r>
      <w:r w:rsidRPr="006B4730">
        <w:rPr>
          <w:rFonts w:ascii="黑体" w:eastAsia="黑体" w:hAnsi="黑体" w:hint="eastAsia"/>
        </w:rPr>
        <w:t>与所经营的兽药相适应的质量管理机构或者人员；</w:t>
      </w:r>
      <w:r>
        <w:rPr>
          <w:rFonts w:ascii="黑体" w:eastAsia="黑体" w:hAnsi="黑体" w:hint="eastAsia"/>
        </w:rPr>
        <w:t>4</w:t>
      </w:r>
      <w:r>
        <w:rPr>
          <w:rFonts w:ascii="黑体" w:eastAsia="黑体" w:hAnsi="黑体"/>
        </w:rPr>
        <w:t>.</w:t>
      </w:r>
      <w:r w:rsidRPr="006B4730">
        <w:rPr>
          <w:rFonts w:ascii="黑体" w:eastAsia="黑体" w:hAnsi="黑体" w:hint="eastAsia"/>
        </w:rPr>
        <w:t>兽药经营质量管理规范规定的其他经营条件。</w:t>
      </w:r>
    </w:p>
    <w:p w:rsidR="007B48BF" w:rsidRDefault="00327DC9">
      <w:pPr>
        <w:pStyle w:val="af2"/>
        <w:spacing w:beforeLines="50" w:before="156" w:afterLines="50" w:after="156"/>
      </w:pPr>
      <w:r>
        <w:rPr>
          <w:rFonts w:hint="eastAsia"/>
        </w:rPr>
        <w:t>无</w:t>
      </w:r>
      <w:r w:rsidR="006B4730">
        <w:rPr>
          <w:rFonts w:hint="eastAsia"/>
        </w:rPr>
        <w:t>审批</w:t>
      </w:r>
      <w:r w:rsidR="00E04F1B">
        <w:t>数量</w:t>
      </w:r>
      <w:r w:rsidR="009249C0">
        <w:rPr>
          <w:rFonts w:hint="eastAsia"/>
        </w:rPr>
        <w:t>的限制。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八、申办材料</w:t>
      </w:r>
    </w:p>
    <w:p w:rsidR="007B48BF" w:rsidRDefault="009249C0">
      <w:pPr>
        <w:pStyle w:val="af2"/>
        <w:spacing w:beforeLines="50" w:before="156" w:afterLines="50" w:after="156"/>
        <w:ind w:firstLineChars="202" w:firstLine="424"/>
      </w:pPr>
      <w:r>
        <w:rPr>
          <w:rFonts w:hint="eastAsia"/>
        </w:rPr>
        <w:t>申办材料应符合以下要求：</w:t>
      </w:r>
    </w:p>
    <w:tbl>
      <w:tblPr>
        <w:tblW w:w="908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767"/>
        <w:gridCol w:w="1276"/>
        <w:gridCol w:w="666"/>
        <w:gridCol w:w="666"/>
        <w:gridCol w:w="1154"/>
        <w:gridCol w:w="1886"/>
      </w:tblGrid>
      <w:tr w:rsidR="00FC4F39" w:rsidTr="00FC4F39"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提交材料名称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原件/复印件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份数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纸质/电子版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特定要求</w:t>
            </w:r>
          </w:p>
        </w:tc>
      </w:tr>
      <w:tr w:rsidR="00FC4F39" w:rsidTr="00D32298">
        <w:trPr>
          <w:trHeight w:val="340"/>
        </w:trPr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6B4730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 w:rsidRPr="006B4730">
              <w:rPr>
                <w:rFonts w:hint="eastAsia"/>
                <w:sz w:val="18"/>
                <w:szCs w:val="18"/>
              </w:rPr>
              <w:t>《兽药经营许可证》申请表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FC4F39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C4F39" w:rsidRDefault="00E04F1B">
            <w:pPr>
              <w:pStyle w:val="af2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  <w:tr w:rsidR="00E04F1B" w:rsidTr="00D32298">
        <w:trPr>
          <w:trHeight w:val="340"/>
        </w:trPr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Pr="00F8078F" w:rsidRDefault="006B4730" w:rsidP="00374D1C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 w:rsidRPr="006B4730">
              <w:rPr>
                <w:rFonts w:hint="eastAsia"/>
                <w:sz w:val="18"/>
                <w:szCs w:val="18"/>
              </w:rPr>
              <w:t>企业负责人、主要部门负责人、质量管理人员和专业技术人员的学历、职称或兽医师资格证书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  <w:r w:rsidR="00374D1C">
              <w:rPr>
                <w:rFonts w:hint="eastAsia"/>
                <w:sz w:val="18"/>
                <w:szCs w:val="18"/>
              </w:rPr>
              <w:t>、</w:t>
            </w:r>
            <w:r w:rsidR="00374D1C" w:rsidRPr="00374D1C">
              <w:rPr>
                <w:rFonts w:hint="eastAsia"/>
                <w:sz w:val="18"/>
                <w:szCs w:val="18"/>
              </w:rPr>
              <w:t>复印件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  <w:tr w:rsidR="00E04F1B" w:rsidTr="00D32298">
        <w:trPr>
          <w:trHeight w:val="340"/>
        </w:trPr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Pr="00F8078F" w:rsidRDefault="006B4730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 w:rsidRPr="006B4730">
              <w:rPr>
                <w:rFonts w:hint="eastAsia"/>
                <w:sz w:val="18"/>
                <w:szCs w:val="18"/>
              </w:rPr>
              <w:t>经营场所和仓库的周边位置及方位示意图和内部平面布局图；设施、设备一览表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  <w:tr w:rsidR="00E04F1B" w:rsidTr="00D32298">
        <w:trPr>
          <w:trHeight w:val="340"/>
        </w:trPr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Pr="00F8078F" w:rsidRDefault="006B4730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 w:rsidRPr="006B4730">
              <w:rPr>
                <w:rFonts w:hint="eastAsia"/>
                <w:sz w:val="18"/>
                <w:szCs w:val="18"/>
              </w:rPr>
              <w:t>授权企业名单及产品目录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374D1C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  <w:tr w:rsidR="00E04F1B" w:rsidTr="00D32298">
        <w:trPr>
          <w:trHeight w:val="340"/>
        </w:trPr>
        <w:tc>
          <w:tcPr>
            <w:tcW w:w="66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7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Pr="00F8078F" w:rsidRDefault="006B4730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 w:rsidRPr="006B4730">
              <w:rPr>
                <w:rFonts w:hint="eastAsia"/>
                <w:sz w:val="18"/>
                <w:szCs w:val="18"/>
              </w:rPr>
              <w:t>工商营业执照复印件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374D1C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复印</w:t>
            </w:r>
            <w:r w:rsidR="00E04F1B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纸质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04F1B" w:rsidRDefault="00E04F1B" w:rsidP="00E04F1B">
            <w:pPr>
              <w:pStyle w:val="af2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加盖申请</w:t>
            </w:r>
            <w:r>
              <w:rPr>
                <w:sz w:val="18"/>
                <w:szCs w:val="18"/>
              </w:rPr>
              <w:t>单位公章</w:t>
            </w:r>
          </w:p>
        </w:tc>
      </w:tr>
    </w:tbl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九、受理方式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（一）窗口受理：</w:t>
      </w:r>
      <w:r w:rsidR="00FC4F39">
        <w:rPr>
          <w:rFonts w:hint="eastAsia"/>
        </w:rPr>
        <w:t>开封</w:t>
      </w:r>
      <w:r w:rsidR="00FC4F39">
        <w:t>市</w:t>
      </w:r>
      <w:r w:rsidR="00FC4F39">
        <w:rPr>
          <w:rFonts w:hint="eastAsia"/>
        </w:rPr>
        <w:t>民</w:t>
      </w:r>
      <w:r w:rsidR="00FC4F39">
        <w:t>之家</w:t>
      </w:r>
      <w:r>
        <w:rPr>
          <w:rFonts w:hint="eastAsia"/>
        </w:rPr>
        <w:t>政务服务大厅提交申办材料。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（二）网上申报：登录</w:t>
      </w:r>
      <w:r w:rsidR="00FC4F39">
        <w:rPr>
          <w:rFonts w:hint="eastAsia"/>
        </w:rPr>
        <w:t>开封</w:t>
      </w:r>
      <w:r w:rsidR="00FC4F39">
        <w:t>市</w:t>
      </w:r>
      <w:r>
        <w:rPr>
          <w:rFonts w:hint="eastAsia"/>
        </w:rPr>
        <w:t>政务服务网（</w:t>
      </w:r>
      <w:r w:rsidR="00FC4F39" w:rsidRPr="00FC4F39">
        <w:rPr>
          <w:rFonts w:hint="eastAsia"/>
        </w:rPr>
        <w:t>http://kf.hnzwfw.gov.cn/</w:t>
      </w:r>
      <w:r>
        <w:rPr>
          <w:rFonts w:hint="eastAsia"/>
        </w:rPr>
        <w:t>）按照提示进行网上申报。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十、办理流程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（一）受理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综合受理窗口对申请材料进行审查，能当场予以确认的，应当场出具受理通知书；不能当场确认的，自收到申请材料之日起5个工作日内作出是否受理的决定；不符合规定的，向申请单位出具不予受理通知书。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（二）审查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审批机关依据审批材料进行审查，履行审批程序；符合条件的，予以审批；不符合条件的，不予办理审批，并书面说明理由。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（三）决定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审查通过的，颁发《</w:t>
      </w:r>
      <w:r w:rsidR="006B4730">
        <w:rPr>
          <w:rFonts w:hint="eastAsia"/>
        </w:rPr>
        <w:t>兽药</w:t>
      </w:r>
      <w:r w:rsidR="00374D1C">
        <w:t>经营</w:t>
      </w:r>
      <w:r w:rsidR="00620891">
        <w:t>许可证</w:t>
      </w:r>
      <w:r>
        <w:rPr>
          <w:rFonts w:hint="eastAsia"/>
        </w:rPr>
        <w:t>》。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十一、办理时限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（一）法定时限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自受理之日起</w:t>
      </w:r>
      <w:r w:rsidR="005336A0">
        <w:t>30</w:t>
      </w:r>
      <w:r>
        <w:rPr>
          <w:rFonts w:hint="eastAsia"/>
        </w:rPr>
        <w:t>个工作日。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（二)承诺时限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自受理之日起</w:t>
      </w:r>
      <w:r w:rsidR="00F92E21">
        <w:t>1</w:t>
      </w:r>
      <w:r w:rsidR="005336A0">
        <w:t>5</w:t>
      </w:r>
      <w:r>
        <w:rPr>
          <w:rFonts w:hint="eastAsia"/>
        </w:rPr>
        <w:t>个工作日。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十二、收费依据及标准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无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十三、结果送达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自作出决定之日起</w:t>
      </w:r>
      <w:r w:rsidR="00F92E21">
        <w:t>3</w:t>
      </w:r>
      <w:r>
        <w:rPr>
          <w:rFonts w:hint="eastAsia"/>
        </w:rPr>
        <w:t>个工作日内经由现场取件或邮寄方式送达。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十四、行政救济途径与方式</w:t>
      </w:r>
      <w:bookmarkStart w:id="0" w:name="_GoBack"/>
      <w:bookmarkEnd w:id="0"/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lastRenderedPageBreak/>
        <w:t>（一）申请人在申请行政许可过程中，依法享有陈述权、申辩权；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（二) 申请人的行政许可申请被驳回的有权要求说明理由；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（三）申请人不服行政许可决定的，有权在收到行政许可决定之日起60日内向开封市人民政府或农业农村部申请行政复议。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十五、咨询方式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（一）现场咨询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开封市民之家二楼B区综合服务大厅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（二）电话咨询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0371-23857108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（三）网上咨询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http://kf.hnzwfw.gov.cn/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十六、监督投诉渠道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（一）现场监督投诉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开封市民之家二楼B区综合服务大厅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（二）电话监督投诉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0371-23</w:t>
      </w:r>
      <w:r w:rsidR="00A51FF2">
        <w:t>666621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（三）网上监督投诉</w:t>
      </w:r>
    </w:p>
    <w:p w:rsidR="007B48BF" w:rsidRDefault="009249C0">
      <w:pPr>
        <w:pStyle w:val="af2"/>
        <w:spacing w:beforeLines="50" w:before="156" w:afterLines="50" w:after="156"/>
        <w:jc w:val="left"/>
      </w:pPr>
      <w:r>
        <w:rPr>
          <w:rFonts w:hint="eastAsia"/>
        </w:rPr>
        <w:t>http://kf.hnzwfw.gov.cn/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十七、办理地址和时间</w:t>
      </w:r>
    </w:p>
    <w:p w:rsidR="007B48BF" w:rsidRDefault="009249C0">
      <w:pPr>
        <w:pStyle w:val="af2"/>
        <w:spacing w:beforeLines="50" w:before="156" w:afterLines="50" w:after="156"/>
        <w:ind w:firstLineChars="202" w:firstLine="424"/>
      </w:pPr>
      <w:r>
        <w:rPr>
          <w:rFonts w:hint="eastAsia"/>
        </w:rPr>
        <w:t>地址：郑开大道与三大街交叉口，27路、30路、39路、56路公交车，开封市民之家二楼B区综合受理窗口</w:t>
      </w:r>
    </w:p>
    <w:p w:rsidR="007B48BF" w:rsidRDefault="009249C0">
      <w:pPr>
        <w:pStyle w:val="af2"/>
        <w:spacing w:beforeLines="50" w:before="156" w:afterLines="50" w:after="156"/>
        <w:ind w:firstLineChars="202" w:firstLine="424"/>
      </w:pPr>
      <w:r>
        <w:rPr>
          <w:rFonts w:hint="eastAsia"/>
        </w:rPr>
        <w:t>时间：周一至周五，上午9:00-12:00；下午13:00-17:00</w:t>
      </w:r>
    </w:p>
    <w:p w:rsidR="007B48BF" w:rsidRDefault="009249C0">
      <w:pPr>
        <w:pStyle w:val="af2"/>
        <w:spacing w:beforeLines="50" w:before="156" w:afterLines="50" w:after="156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十八、办理进程和结果查询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（一）办理进程查询方式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1.现场查询：开封市民之家二楼B区综合服务大厅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2.电话查询：0371-23857108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3.网上查询：http://kf.hnzwfw.gov.cn/</w:t>
      </w:r>
    </w:p>
    <w:p w:rsidR="007B48BF" w:rsidRDefault="009249C0">
      <w:pPr>
        <w:pStyle w:val="af2"/>
        <w:spacing w:beforeLines="50" w:before="156" w:afterLines="50" w:after="156"/>
        <w:ind w:firstLineChars="135" w:firstLine="283"/>
      </w:pPr>
      <w:r>
        <w:rPr>
          <w:rFonts w:hint="eastAsia"/>
        </w:rPr>
        <w:t>（二）结果公开查询方式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1.现场查询：开封市民之家二楼B区综合服务大厅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t>2.电话查询：0371-23857108</w:t>
      </w:r>
    </w:p>
    <w:p w:rsidR="007B48BF" w:rsidRDefault="009249C0">
      <w:pPr>
        <w:pStyle w:val="af2"/>
        <w:spacing w:beforeLines="50" w:before="156" w:afterLines="50" w:after="156"/>
      </w:pPr>
      <w:r>
        <w:rPr>
          <w:rFonts w:hint="eastAsia"/>
        </w:rPr>
        <w:lastRenderedPageBreak/>
        <w:t>3.网上查询：http://kf.hnzwfw.gov.cn/</w:t>
      </w:r>
    </w:p>
    <w:sectPr w:rsidR="007B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92" w:rsidRDefault="000B0092" w:rsidP="00FC4F39">
      <w:r>
        <w:separator/>
      </w:r>
    </w:p>
  </w:endnote>
  <w:endnote w:type="continuationSeparator" w:id="0">
    <w:p w:rsidR="000B0092" w:rsidRDefault="000B0092" w:rsidP="00FC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92" w:rsidRDefault="000B0092" w:rsidP="00FC4F39">
      <w:r>
        <w:separator/>
      </w:r>
    </w:p>
  </w:footnote>
  <w:footnote w:type="continuationSeparator" w:id="0">
    <w:p w:rsidR="000B0092" w:rsidRDefault="000B0092" w:rsidP="00FC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F7113"/>
    <w:multiLevelType w:val="multilevel"/>
    <w:tmpl w:val="2A8F7113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 w15:restartNumberingAfterBreak="0">
    <w:nsid w:val="60B55DC2"/>
    <w:multiLevelType w:val="multilevel"/>
    <w:tmpl w:val="60B55DC2"/>
    <w:lvl w:ilvl="0">
      <w:start w:val="1"/>
      <w:numFmt w:val="upperLetter"/>
      <w:pStyle w:val="a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 w15:restartNumberingAfterBreak="0">
    <w:nsid w:val="657D3FBC"/>
    <w:multiLevelType w:val="multilevel"/>
    <w:tmpl w:val="657D3FBC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12"/>
    <w:rsid w:val="000042B1"/>
    <w:rsid w:val="00080771"/>
    <w:rsid w:val="00095CF5"/>
    <w:rsid w:val="000A4712"/>
    <w:rsid w:val="000B0092"/>
    <w:rsid w:val="000C75BF"/>
    <w:rsid w:val="000C75E5"/>
    <w:rsid w:val="000F5745"/>
    <w:rsid w:val="000F73B5"/>
    <w:rsid w:val="00103238"/>
    <w:rsid w:val="0016312A"/>
    <w:rsid w:val="00182BF5"/>
    <w:rsid w:val="001C435A"/>
    <w:rsid w:val="00202D7F"/>
    <w:rsid w:val="002A73A4"/>
    <w:rsid w:val="002D6D99"/>
    <w:rsid w:val="00327DC9"/>
    <w:rsid w:val="003611D9"/>
    <w:rsid w:val="00374D1C"/>
    <w:rsid w:val="00394A41"/>
    <w:rsid w:val="003D1C8B"/>
    <w:rsid w:val="003F5B2A"/>
    <w:rsid w:val="004A2C37"/>
    <w:rsid w:val="00521036"/>
    <w:rsid w:val="005336A0"/>
    <w:rsid w:val="005500D5"/>
    <w:rsid w:val="00594BFB"/>
    <w:rsid w:val="00597724"/>
    <w:rsid w:val="005A2F32"/>
    <w:rsid w:val="006133E5"/>
    <w:rsid w:val="0062066D"/>
    <w:rsid w:val="00620891"/>
    <w:rsid w:val="00626F62"/>
    <w:rsid w:val="006B4730"/>
    <w:rsid w:val="00761AB6"/>
    <w:rsid w:val="00771E36"/>
    <w:rsid w:val="00781E1F"/>
    <w:rsid w:val="007A0FC7"/>
    <w:rsid w:val="007B48BF"/>
    <w:rsid w:val="007D5A25"/>
    <w:rsid w:val="008543D3"/>
    <w:rsid w:val="00906D35"/>
    <w:rsid w:val="009249C0"/>
    <w:rsid w:val="009745A9"/>
    <w:rsid w:val="009E3461"/>
    <w:rsid w:val="009F0060"/>
    <w:rsid w:val="00A10B55"/>
    <w:rsid w:val="00A45A1B"/>
    <w:rsid w:val="00A51FF2"/>
    <w:rsid w:val="00A97985"/>
    <w:rsid w:val="00AD06A5"/>
    <w:rsid w:val="00AF4930"/>
    <w:rsid w:val="00B81AF4"/>
    <w:rsid w:val="00BD4FC8"/>
    <w:rsid w:val="00C15389"/>
    <w:rsid w:val="00C4325D"/>
    <w:rsid w:val="00C52E0E"/>
    <w:rsid w:val="00CC012C"/>
    <w:rsid w:val="00CC71F8"/>
    <w:rsid w:val="00D16262"/>
    <w:rsid w:val="00D32298"/>
    <w:rsid w:val="00D410CE"/>
    <w:rsid w:val="00D94025"/>
    <w:rsid w:val="00DB0366"/>
    <w:rsid w:val="00E04F1B"/>
    <w:rsid w:val="00E51599"/>
    <w:rsid w:val="00E635C9"/>
    <w:rsid w:val="00EF3E07"/>
    <w:rsid w:val="00F8078F"/>
    <w:rsid w:val="00F92E21"/>
    <w:rsid w:val="00FB2D53"/>
    <w:rsid w:val="00FB2DE7"/>
    <w:rsid w:val="00FC4F39"/>
    <w:rsid w:val="00FE03A6"/>
    <w:rsid w:val="372979E6"/>
    <w:rsid w:val="3A0C02EC"/>
    <w:rsid w:val="4FAB1E9A"/>
    <w:rsid w:val="59E65B21"/>
    <w:rsid w:val="608F4F8D"/>
    <w:rsid w:val="7E1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C1C6A-81E2-48C3-9B6D-50F12B76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b">
    <w:name w:val="Default Paragraph Font"/>
    <w:uiPriority w:val="1"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Balloon Text"/>
    <w:basedOn w:val="aa"/>
    <w:link w:val="Char"/>
    <w:uiPriority w:val="99"/>
    <w:semiHidden/>
    <w:unhideWhenUsed/>
    <w:rPr>
      <w:sz w:val="18"/>
      <w:szCs w:val="18"/>
    </w:rPr>
  </w:style>
  <w:style w:type="paragraph" w:styleId="af">
    <w:name w:val="footer"/>
    <w:basedOn w:val="a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Hyperlink"/>
    <w:basedOn w:val="ab"/>
    <w:uiPriority w:val="99"/>
    <w:semiHidden/>
    <w:unhideWhenUsed/>
    <w:rPr>
      <w:color w:val="000000"/>
      <w:sz w:val="14"/>
      <w:szCs w:val="14"/>
      <w:u w:val="none"/>
    </w:rPr>
  </w:style>
  <w:style w:type="paragraph" w:customStyle="1" w:styleId="af2">
    <w:name w:val="段"/>
    <w:link w:val="Char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2">
    <w:name w:val="段 Char"/>
    <w:basedOn w:val="ab"/>
    <w:link w:val="af2"/>
    <w:qFormat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附录标识"/>
    <w:basedOn w:val="aa"/>
    <w:next w:val="af2"/>
    <w:qFormat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f2"/>
    <w:qFormat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f2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f2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f2"/>
    <w:pPr>
      <w:numPr>
        <w:ilvl w:val="4"/>
      </w:numPr>
      <w:outlineLvl w:val="4"/>
    </w:pPr>
  </w:style>
  <w:style w:type="paragraph" w:customStyle="1" w:styleId="a8">
    <w:name w:val="附录四级条标题"/>
    <w:basedOn w:val="a7"/>
    <w:next w:val="af2"/>
    <w:pPr>
      <w:numPr>
        <w:ilvl w:val="5"/>
      </w:numPr>
      <w:outlineLvl w:val="5"/>
    </w:pPr>
  </w:style>
  <w:style w:type="paragraph" w:customStyle="1" w:styleId="a">
    <w:name w:val="附录图标号"/>
    <w:basedOn w:val="aa"/>
    <w:pPr>
      <w:keepNext/>
      <w:pageBreakBefore/>
      <w:widowControl/>
      <w:numPr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f2"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f2"/>
    <w:pPr>
      <w:numPr>
        <w:ilvl w:val="6"/>
      </w:numPr>
      <w:outlineLvl w:val="6"/>
    </w:pPr>
  </w:style>
  <w:style w:type="paragraph" w:customStyle="1" w:styleId="a4">
    <w:name w:val="附录章标题"/>
    <w:next w:val="af2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5">
    <w:name w:val="附录一级条标题"/>
    <w:basedOn w:val="a4"/>
    <w:next w:val="af2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Char">
    <w:name w:val="批注框文本 Char"/>
    <w:basedOn w:val="ab"/>
    <w:link w:val="ae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b"/>
    <w:link w:val="af0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b"/>
    <w:link w:val="af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311</Words>
  <Characters>1775</Characters>
  <Application>Microsoft Office Word</Application>
  <DocSecurity>0</DocSecurity>
  <Lines>14</Lines>
  <Paragraphs>4</Paragraphs>
  <ScaleCrop>false</ScaleCrop>
  <Company>china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未定义</cp:lastModifiedBy>
  <cp:revision>4</cp:revision>
  <dcterms:created xsi:type="dcterms:W3CDTF">2019-09-05T02:56:00Z</dcterms:created>
  <dcterms:modified xsi:type="dcterms:W3CDTF">2019-09-05T03:03:00Z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